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The Story Behind the Hymn</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color w:val="353c45"/>
          <w:sz w:val="21"/>
          <w:szCs w:val="21"/>
        </w:rPr>
      </w:pPr>
      <w:r w:rsidDel="00000000" w:rsidR="00000000" w:rsidRPr="00000000">
        <w:rPr>
          <w:color w:val="353c45"/>
          <w:sz w:val="21"/>
          <w:szCs w:val="21"/>
          <w:rtl w:val="0"/>
        </w:rPr>
        <w:t xml:space="preserve">The hymn </w:t>
      </w:r>
      <w:r w:rsidDel="00000000" w:rsidR="00000000" w:rsidRPr="00000000">
        <w:rPr>
          <w:b w:val="1"/>
          <w:i w:val="1"/>
          <w:color w:val="353c45"/>
          <w:sz w:val="21"/>
          <w:szCs w:val="21"/>
          <w:rtl w:val="0"/>
        </w:rPr>
        <w:t xml:space="preserve">Crown</w:t>
      </w:r>
      <w:r w:rsidDel="00000000" w:rsidR="00000000" w:rsidRPr="00000000">
        <w:rPr>
          <w:i w:val="1"/>
          <w:color w:val="353c45"/>
          <w:sz w:val="21"/>
          <w:szCs w:val="21"/>
          <w:rtl w:val="0"/>
        </w:rPr>
        <w:t xml:space="preserve"> </w:t>
      </w:r>
      <w:r w:rsidDel="00000000" w:rsidR="00000000" w:rsidRPr="00000000">
        <w:rPr>
          <w:b w:val="1"/>
          <w:i w:val="1"/>
          <w:color w:val="353c45"/>
          <w:sz w:val="21"/>
          <w:szCs w:val="21"/>
          <w:rtl w:val="0"/>
        </w:rPr>
        <w:t xml:space="preserve">Him</w:t>
      </w:r>
      <w:r w:rsidDel="00000000" w:rsidR="00000000" w:rsidRPr="00000000">
        <w:rPr>
          <w:i w:val="1"/>
          <w:color w:val="353c45"/>
          <w:sz w:val="21"/>
          <w:szCs w:val="21"/>
          <w:rtl w:val="0"/>
        </w:rPr>
        <w:t xml:space="preserve"> </w:t>
      </w:r>
      <w:r w:rsidDel="00000000" w:rsidR="00000000" w:rsidRPr="00000000">
        <w:rPr>
          <w:b w:val="1"/>
          <w:i w:val="1"/>
          <w:color w:val="353c45"/>
          <w:sz w:val="21"/>
          <w:szCs w:val="21"/>
          <w:rtl w:val="0"/>
        </w:rPr>
        <w:t xml:space="preserve">with</w:t>
      </w:r>
      <w:r w:rsidDel="00000000" w:rsidR="00000000" w:rsidRPr="00000000">
        <w:rPr>
          <w:i w:val="1"/>
          <w:color w:val="353c45"/>
          <w:sz w:val="21"/>
          <w:szCs w:val="21"/>
          <w:rtl w:val="0"/>
        </w:rPr>
        <w:t xml:space="preserve"> </w:t>
      </w:r>
      <w:r w:rsidDel="00000000" w:rsidR="00000000" w:rsidRPr="00000000">
        <w:rPr>
          <w:b w:val="1"/>
          <w:i w:val="1"/>
          <w:color w:val="353c45"/>
          <w:sz w:val="21"/>
          <w:szCs w:val="21"/>
          <w:rtl w:val="0"/>
        </w:rPr>
        <w:t xml:space="preserve">Many</w:t>
      </w:r>
      <w:r w:rsidDel="00000000" w:rsidR="00000000" w:rsidRPr="00000000">
        <w:rPr>
          <w:i w:val="1"/>
          <w:color w:val="353c45"/>
          <w:sz w:val="21"/>
          <w:szCs w:val="21"/>
          <w:rtl w:val="0"/>
        </w:rPr>
        <w:t xml:space="preserve"> </w:t>
      </w:r>
      <w:r w:rsidDel="00000000" w:rsidR="00000000" w:rsidRPr="00000000">
        <w:rPr>
          <w:b w:val="1"/>
          <w:i w:val="1"/>
          <w:color w:val="353c45"/>
          <w:sz w:val="21"/>
          <w:szCs w:val="21"/>
          <w:rtl w:val="0"/>
        </w:rPr>
        <w:t xml:space="preserve">Crowns</w:t>
      </w:r>
      <w:r w:rsidDel="00000000" w:rsidR="00000000" w:rsidRPr="00000000">
        <w:rPr>
          <w:color w:val="353c45"/>
          <w:sz w:val="21"/>
          <w:szCs w:val="21"/>
          <w:rtl w:val="0"/>
        </w:rPr>
        <w:t xml:space="preserve"> was written in 1851 by Matthew Bridges, an Anglican minister who later converted to the Roman Catholic Church. Bridges was born in Essex, England in 1800 and pursued literary interests in history and poetry. He was influenced by John Henry Newman and the Oxford Movement, which aimed to reconnect the Anglican tradition </w:t>
      </w:r>
      <w:r w:rsidDel="00000000" w:rsidR="00000000" w:rsidRPr="00000000">
        <w:rPr>
          <w:b w:val="1"/>
          <w:color w:val="353c45"/>
          <w:sz w:val="21"/>
          <w:szCs w:val="21"/>
          <w:rtl w:val="0"/>
        </w:rPr>
        <w:t xml:space="preserve">with</w:t>
      </w:r>
      <w:r w:rsidDel="00000000" w:rsidR="00000000" w:rsidRPr="00000000">
        <w:rPr>
          <w:color w:val="353c45"/>
          <w:sz w:val="21"/>
          <w:szCs w:val="21"/>
          <w:rtl w:val="0"/>
        </w:rPr>
        <w:t xml:space="preserve"> ancient Christian history and liturgy. This led Bridges to convert to Catholicism in 1848.</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353c45"/>
          <w:sz w:val="21"/>
          <w:szCs w:val="21"/>
        </w:rPr>
      </w:pPr>
      <w:r w:rsidDel="00000000" w:rsidR="00000000" w:rsidRPr="00000000">
        <w:rPr>
          <w:color w:val="353c45"/>
          <w:sz w:val="21"/>
          <w:szCs w:val="21"/>
          <w:rtl w:val="0"/>
        </w:rPr>
        <w:t xml:space="preserve">Bridges wrote the original six stanzas of the hymn after being inspired by the “exaltation and </w:t>
      </w:r>
      <w:r w:rsidDel="00000000" w:rsidR="00000000" w:rsidRPr="00000000">
        <w:rPr>
          <w:b w:val="1"/>
          <w:color w:val="353c45"/>
          <w:sz w:val="21"/>
          <w:szCs w:val="21"/>
          <w:rtl w:val="0"/>
        </w:rPr>
        <w:t xml:space="preserve">many</w:t>
      </w:r>
      <w:r w:rsidDel="00000000" w:rsidR="00000000" w:rsidRPr="00000000">
        <w:rPr>
          <w:color w:val="353c45"/>
          <w:sz w:val="21"/>
          <w:szCs w:val="21"/>
          <w:rtl w:val="0"/>
        </w:rPr>
        <w:t xml:space="preserve"> </w:t>
      </w:r>
      <w:r w:rsidDel="00000000" w:rsidR="00000000" w:rsidRPr="00000000">
        <w:rPr>
          <w:b w:val="1"/>
          <w:color w:val="353c45"/>
          <w:sz w:val="21"/>
          <w:szCs w:val="21"/>
          <w:rtl w:val="0"/>
        </w:rPr>
        <w:t xml:space="preserve">crowns</w:t>
      </w:r>
      <w:r w:rsidDel="00000000" w:rsidR="00000000" w:rsidRPr="00000000">
        <w:rPr>
          <w:color w:val="353c45"/>
          <w:sz w:val="21"/>
          <w:szCs w:val="21"/>
          <w:rtl w:val="0"/>
        </w:rPr>
        <w:t xml:space="preserve"> of Jesus” described in Revelation 19:12. The lyrics reflect on the different roles and honors of Christ, referring to </w:t>
      </w:r>
      <w:r w:rsidDel="00000000" w:rsidR="00000000" w:rsidRPr="00000000">
        <w:rPr>
          <w:b w:val="1"/>
          <w:color w:val="353c45"/>
          <w:sz w:val="21"/>
          <w:szCs w:val="21"/>
          <w:rtl w:val="0"/>
        </w:rPr>
        <w:t xml:space="preserve">Him</w:t>
      </w:r>
      <w:r w:rsidDel="00000000" w:rsidR="00000000" w:rsidRPr="00000000">
        <w:rPr>
          <w:color w:val="353c45"/>
          <w:sz w:val="21"/>
          <w:szCs w:val="21"/>
          <w:rtl w:val="0"/>
        </w:rPr>
        <w:t xml:space="preserve"> as the “Lamb upon His throne” and “Son of God” who wears “</w:t>
      </w:r>
      <w:r w:rsidDel="00000000" w:rsidR="00000000" w:rsidRPr="00000000">
        <w:rPr>
          <w:b w:val="1"/>
          <w:color w:val="353c45"/>
          <w:sz w:val="21"/>
          <w:szCs w:val="21"/>
          <w:rtl w:val="0"/>
        </w:rPr>
        <w:t xml:space="preserve">many</w:t>
      </w:r>
      <w:r w:rsidDel="00000000" w:rsidR="00000000" w:rsidRPr="00000000">
        <w:rPr>
          <w:color w:val="353c45"/>
          <w:sz w:val="21"/>
          <w:szCs w:val="21"/>
          <w:rtl w:val="0"/>
        </w:rPr>
        <w:t xml:space="preserve"> diadems.” Bridges used rich biblical imagery like “eyes are like a flame of fire” directly from Revelation to capture the majesty of Jesus.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353c45"/>
          <w:sz w:val="21"/>
          <w:szCs w:val="21"/>
        </w:rPr>
      </w:pPr>
      <w:r w:rsidDel="00000000" w:rsidR="00000000" w:rsidRPr="00000000">
        <w:rPr>
          <w:color w:val="353c45"/>
          <w:sz w:val="21"/>
          <w:szCs w:val="21"/>
          <w:rtl w:val="0"/>
        </w:rPr>
        <w:t xml:space="preserve">In 1868, Anglican priest Godfrey Thring wrote additional verses while serving at St. George’s Chapel in Windsor castle. Born in 1823, Thring spent his life in dedication to the Church of England. As a Protestant minister, he brought a different theological perspective than Bridges’ Catholic lyrics. Thring’s new stanzas broadened the hymn’s vision by focusing on Jesus as the “Lord of life,” “Lord of love,” and “Lord of years” – bringing out more perspectives on Christ’s eternal nature and lordship.</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color w:val="353c45"/>
          <w:sz w:val="21"/>
          <w:szCs w:val="21"/>
          <w:rtl w:val="0"/>
        </w:rPr>
        <w:t xml:space="preserve">Though the original hymn contained a total of 12 verses, 6 by Bridges and 6 by Thring, most modern hymnals today only include 4 selected verses. These 4 widely used verses – “</w:t>
      </w:r>
      <w:r w:rsidDel="00000000" w:rsidR="00000000" w:rsidRPr="00000000">
        <w:rPr>
          <w:b w:val="1"/>
          <w:color w:val="353c45"/>
          <w:sz w:val="21"/>
          <w:szCs w:val="21"/>
          <w:rtl w:val="0"/>
        </w:rPr>
        <w:t xml:space="preserve">Crown</w:t>
      </w:r>
      <w:r w:rsidDel="00000000" w:rsidR="00000000" w:rsidRPr="00000000">
        <w:rPr>
          <w:color w:val="353c45"/>
          <w:sz w:val="21"/>
          <w:szCs w:val="21"/>
          <w:rtl w:val="0"/>
        </w:rPr>
        <w:t xml:space="preserve"> </w:t>
      </w:r>
      <w:r w:rsidDel="00000000" w:rsidR="00000000" w:rsidRPr="00000000">
        <w:rPr>
          <w:b w:val="1"/>
          <w:color w:val="353c45"/>
          <w:sz w:val="21"/>
          <w:szCs w:val="21"/>
          <w:rtl w:val="0"/>
        </w:rPr>
        <w:t xml:space="preserve">him</w:t>
      </w:r>
      <w:r w:rsidDel="00000000" w:rsidR="00000000" w:rsidRPr="00000000">
        <w:rPr>
          <w:color w:val="353c45"/>
          <w:sz w:val="21"/>
          <w:szCs w:val="21"/>
          <w:rtl w:val="0"/>
        </w:rPr>
        <w:t xml:space="preserve"> </w:t>
      </w:r>
      <w:r w:rsidDel="00000000" w:rsidR="00000000" w:rsidRPr="00000000">
        <w:rPr>
          <w:b w:val="1"/>
          <w:color w:val="353c45"/>
          <w:sz w:val="21"/>
          <w:szCs w:val="21"/>
          <w:rtl w:val="0"/>
        </w:rPr>
        <w:t xml:space="preserve">with</w:t>
      </w:r>
      <w:r w:rsidDel="00000000" w:rsidR="00000000" w:rsidRPr="00000000">
        <w:rPr>
          <w:color w:val="353c45"/>
          <w:sz w:val="21"/>
          <w:szCs w:val="21"/>
          <w:rtl w:val="0"/>
        </w:rPr>
        <w:t xml:space="preserve"> </w:t>
      </w:r>
      <w:r w:rsidDel="00000000" w:rsidR="00000000" w:rsidRPr="00000000">
        <w:rPr>
          <w:b w:val="1"/>
          <w:color w:val="353c45"/>
          <w:sz w:val="21"/>
          <w:szCs w:val="21"/>
          <w:rtl w:val="0"/>
        </w:rPr>
        <w:t xml:space="preserve">many</w:t>
      </w:r>
      <w:r w:rsidDel="00000000" w:rsidR="00000000" w:rsidRPr="00000000">
        <w:rPr>
          <w:color w:val="353c45"/>
          <w:sz w:val="21"/>
          <w:szCs w:val="21"/>
          <w:rtl w:val="0"/>
        </w:rPr>
        <w:t xml:space="preserve"> </w:t>
      </w:r>
      <w:r w:rsidDel="00000000" w:rsidR="00000000" w:rsidRPr="00000000">
        <w:rPr>
          <w:b w:val="1"/>
          <w:color w:val="353c45"/>
          <w:sz w:val="21"/>
          <w:szCs w:val="21"/>
          <w:rtl w:val="0"/>
        </w:rPr>
        <w:t xml:space="preserve">crowns</w:t>
      </w:r>
      <w:r w:rsidDel="00000000" w:rsidR="00000000" w:rsidRPr="00000000">
        <w:rPr>
          <w:color w:val="353c45"/>
          <w:sz w:val="21"/>
          <w:szCs w:val="21"/>
          <w:rtl w:val="0"/>
        </w:rPr>
        <w:t xml:space="preserve">,” “</w:t>
      </w:r>
      <w:r w:rsidDel="00000000" w:rsidR="00000000" w:rsidRPr="00000000">
        <w:rPr>
          <w:b w:val="1"/>
          <w:color w:val="353c45"/>
          <w:sz w:val="21"/>
          <w:szCs w:val="21"/>
          <w:rtl w:val="0"/>
        </w:rPr>
        <w:t xml:space="preserve">Crown</w:t>
      </w:r>
      <w:r w:rsidDel="00000000" w:rsidR="00000000" w:rsidRPr="00000000">
        <w:rPr>
          <w:color w:val="353c45"/>
          <w:sz w:val="21"/>
          <w:szCs w:val="21"/>
          <w:rtl w:val="0"/>
        </w:rPr>
        <w:t xml:space="preserve"> </w:t>
      </w:r>
      <w:r w:rsidDel="00000000" w:rsidR="00000000" w:rsidRPr="00000000">
        <w:rPr>
          <w:b w:val="1"/>
          <w:color w:val="353c45"/>
          <w:sz w:val="21"/>
          <w:szCs w:val="21"/>
          <w:rtl w:val="0"/>
        </w:rPr>
        <w:t xml:space="preserve">him</w:t>
      </w:r>
      <w:r w:rsidDel="00000000" w:rsidR="00000000" w:rsidRPr="00000000">
        <w:rPr>
          <w:color w:val="353c45"/>
          <w:sz w:val="21"/>
          <w:szCs w:val="21"/>
          <w:rtl w:val="0"/>
        </w:rPr>
        <w:t xml:space="preserve"> the Lord of life,” “</w:t>
      </w:r>
      <w:r w:rsidDel="00000000" w:rsidR="00000000" w:rsidRPr="00000000">
        <w:rPr>
          <w:b w:val="1"/>
          <w:color w:val="353c45"/>
          <w:sz w:val="21"/>
          <w:szCs w:val="21"/>
          <w:rtl w:val="0"/>
        </w:rPr>
        <w:t xml:space="preserve">Crown</w:t>
      </w:r>
      <w:r w:rsidDel="00000000" w:rsidR="00000000" w:rsidRPr="00000000">
        <w:rPr>
          <w:color w:val="353c45"/>
          <w:sz w:val="21"/>
          <w:szCs w:val="21"/>
          <w:rtl w:val="0"/>
        </w:rPr>
        <w:t xml:space="preserve"> </w:t>
      </w:r>
      <w:r w:rsidDel="00000000" w:rsidR="00000000" w:rsidRPr="00000000">
        <w:rPr>
          <w:b w:val="1"/>
          <w:color w:val="353c45"/>
          <w:sz w:val="21"/>
          <w:szCs w:val="21"/>
          <w:rtl w:val="0"/>
        </w:rPr>
        <w:t xml:space="preserve">him</w:t>
      </w:r>
      <w:r w:rsidDel="00000000" w:rsidR="00000000" w:rsidRPr="00000000">
        <w:rPr>
          <w:color w:val="353c45"/>
          <w:sz w:val="21"/>
          <w:szCs w:val="21"/>
          <w:rtl w:val="0"/>
        </w:rPr>
        <w:t xml:space="preserve"> the Lord of love,” and “</w:t>
      </w:r>
      <w:r w:rsidDel="00000000" w:rsidR="00000000" w:rsidRPr="00000000">
        <w:rPr>
          <w:b w:val="1"/>
          <w:color w:val="353c45"/>
          <w:sz w:val="21"/>
          <w:szCs w:val="21"/>
          <w:rtl w:val="0"/>
        </w:rPr>
        <w:t xml:space="preserve">Crown</w:t>
      </w:r>
      <w:r w:rsidDel="00000000" w:rsidR="00000000" w:rsidRPr="00000000">
        <w:rPr>
          <w:color w:val="353c45"/>
          <w:sz w:val="21"/>
          <w:szCs w:val="21"/>
          <w:rtl w:val="0"/>
        </w:rPr>
        <w:t xml:space="preserve"> </w:t>
      </w:r>
      <w:r w:rsidDel="00000000" w:rsidR="00000000" w:rsidRPr="00000000">
        <w:rPr>
          <w:b w:val="1"/>
          <w:color w:val="353c45"/>
          <w:sz w:val="21"/>
          <w:szCs w:val="21"/>
          <w:rtl w:val="0"/>
        </w:rPr>
        <w:t xml:space="preserve">Him</w:t>
      </w:r>
      <w:r w:rsidDel="00000000" w:rsidR="00000000" w:rsidRPr="00000000">
        <w:rPr>
          <w:color w:val="353c45"/>
          <w:sz w:val="21"/>
          <w:szCs w:val="21"/>
          <w:rtl w:val="0"/>
        </w:rPr>
        <w:t xml:space="preserve"> the Lord of heav’n” – provide a condensed but still rich vision of Christ’s lordship and exaltation. The popularity of the hymn led to mixing and reduction of the original 12 verses down to these 4 accessible stanzas that continue to inspire worship and praise in churches today. Though not comprehensive, the shortened version retains the celebratory spirit and vital imagery of the full original work.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