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4AA47" w14:textId="79B56A24" w:rsidR="00BF26C7" w:rsidRPr="002649DD" w:rsidRDefault="00BA4B7D" w:rsidP="00BF26C7">
      <w:pPr>
        <w:pStyle w:val="NoSpacing"/>
        <w:rPr>
          <w:rFonts w:ascii="Arial" w:hAnsi="Arial" w:cs="Arial"/>
          <w:b/>
          <w:sz w:val="28"/>
          <w:szCs w:val="32"/>
        </w:rPr>
      </w:pPr>
      <w:r>
        <w:rPr>
          <w:rFonts w:ascii="Arial" w:hAnsi="Arial" w:cs="Arial"/>
          <w:b/>
          <w:szCs w:val="32"/>
        </w:rPr>
        <w:t>Hymn Story</w:t>
      </w:r>
      <w:r w:rsidR="002649DD">
        <w:rPr>
          <w:rFonts w:ascii="Arial" w:hAnsi="Arial" w:cs="Arial"/>
          <w:b/>
          <w:szCs w:val="32"/>
        </w:rPr>
        <w:t xml:space="preserve">: </w:t>
      </w:r>
      <w:r w:rsidR="0015598C">
        <w:rPr>
          <w:rFonts w:ascii="Arial" w:hAnsi="Arial" w:cs="Arial"/>
          <w:b/>
          <w:szCs w:val="32"/>
        </w:rPr>
        <w:t>Trust and Obey</w:t>
      </w:r>
    </w:p>
    <w:p w14:paraId="6515634C" w14:textId="77777777" w:rsidR="00694EDD" w:rsidRPr="002649DD" w:rsidRDefault="00694EDD" w:rsidP="00BF26C7">
      <w:pPr>
        <w:pStyle w:val="NoSpacing"/>
        <w:rPr>
          <w:rFonts w:ascii="Arial" w:hAnsi="Arial" w:cs="Arial"/>
          <w:sz w:val="20"/>
        </w:rPr>
      </w:pPr>
    </w:p>
    <w:p w14:paraId="6A614BD8" w14:textId="62F07391" w:rsidR="00D74EE9" w:rsidRPr="00D74EE9" w:rsidRDefault="00991214" w:rsidP="00D74EE9">
      <w:pPr>
        <w:pStyle w:val="NoSpacing"/>
        <w:rPr>
          <w:rFonts w:ascii="Arial" w:hAnsi="Arial" w:cs="Arial"/>
          <w:i/>
        </w:rPr>
      </w:pPr>
      <w:r>
        <w:rPr>
          <w:rFonts w:ascii="Arial" w:hAnsi="Arial" w:cs="Arial"/>
          <w:i/>
        </w:rPr>
        <w:t>And Samuel said, Hath the Lord as great delight in burnt offerings and sacrifices, as in obeying the voice of the Lord? Behold, to obey is better than sacrifice, and to hearken than the fat of rams</w:t>
      </w:r>
      <w:r w:rsidR="00D74EE9" w:rsidRPr="00D74EE9">
        <w:rPr>
          <w:rFonts w:ascii="Arial" w:hAnsi="Arial" w:cs="Arial"/>
          <w:i/>
        </w:rPr>
        <w:t xml:space="preserve">. </w:t>
      </w:r>
      <w:r w:rsidR="00D74EE9" w:rsidRPr="00D74EE9">
        <w:rPr>
          <w:rFonts w:ascii="Arial" w:hAnsi="Arial" w:cs="Arial"/>
        </w:rPr>
        <w:t>(</w:t>
      </w:r>
      <w:r>
        <w:rPr>
          <w:rFonts w:ascii="Arial" w:hAnsi="Arial" w:cs="Arial"/>
        </w:rPr>
        <w:t>1 Samuel 15:22</w:t>
      </w:r>
      <w:r w:rsidR="00D74EE9" w:rsidRPr="00D74EE9">
        <w:rPr>
          <w:rFonts w:ascii="Arial" w:hAnsi="Arial" w:cs="Arial"/>
        </w:rPr>
        <w:t>)</w:t>
      </w:r>
    </w:p>
    <w:p w14:paraId="31A79E32" w14:textId="77777777" w:rsidR="00D74EE9" w:rsidRPr="00D74EE9" w:rsidRDefault="00D74EE9" w:rsidP="00D74EE9">
      <w:pPr>
        <w:pStyle w:val="NoSpacing"/>
        <w:rPr>
          <w:rFonts w:ascii="Arial" w:hAnsi="Arial" w:cs="Arial"/>
          <w:i/>
        </w:rPr>
      </w:pPr>
    </w:p>
    <w:p w14:paraId="310411BE" w14:textId="278DEEE3" w:rsidR="00991214" w:rsidRDefault="00991214" w:rsidP="00FD75F5">
      <w:pPr>
        <w:pStyle w:val="NoSpacing"/>
        <w:rPr>
          <w:rFonts w:ascii="Arial" w:hAnsi="Arial" w:cs="Arial"/>
        </w:rPr>
      </w:pPr>
      <w:r>
        <w:rPr>
          <w:rFonts w:ascii="Arial" w:hAnsi="Arial" w:cs="Arial"/>
        </w:rPr>
        <w:t>This favorite gospel hymn has long been cited as a choice example of a balanced biblical view of a believer’s faith in Christ and the resultant good works that should then be evident. We begin with implicit trust in His finished redemptive work and then spend our lives seeking to obey Him and to fulfil His revealed will in our daily living. Evangelist D.L. Moody once gave this formula for successful Christian living: “The blood alone makes us safe; The Word alone makes us sure; But obedience alone makes us happy.”</w:t>
      </w:r>
    </w:p>
    <w:p w14:paraId="0B1244F2" w14:textId="0A04C434" w:rsidR="00991214" w:rsidRDefault="00991214" w:rsidP="00FD75F5">
      <w:pPr>
        <w:pStyle w:val="NoSpacing"/>
        <w:rPr>
          <w:rFonts w:ascii="Arial" w:hAnsi="Arial" w:cs="Arial"/>
        </w:rPr>
      </w:pPr>
    </w:p>
    <w:p w14:paraId="73E7B091" w14:textId="4A24F6CE" w:rsidR="00991214" w:rsidRDefault="00991214" w:rsidP="00FD75F5">
      <w:pPr>
        <w:pStyle w:val="NoSpacing"/>
        <w:rPr>
          <w:rFonts w:ascii="Arial" w:hAnsi="Arial" w:cs="Arial"/>
        </w:rPr>
      </w:pPr>
      <w:r>
        <w:rPr>
          <w:rFonts w:ascii="Arial" w:hAnsi="Arial" w:cs="Arial"/>
        </w:rPr>
        <w:t>The inspiration for this hymn came in 1886 during an occasion when Daniel B. Towner was leading music for Mr. Moody in Brockton, Massachusetts. Towner, the composer, has left the following account:</w:t>
      </w:r>
      <w:r>
        <w:rPr>
          <w:rFonts w:ascii="Arial" w:hAnsi="Arial" w:cs="Arial"/>
        </w:rPr>
        <w:br/>
      </w:r>
    </w:p>
    <w:p w14:paraId="38B11BB2" w14:textId="4E9CD192" w:rsidR="00991214" w:rsidRDefault="00991214" w:rsidP="00FD75F5">
      <w:pPr>
        <w:pStyle w:val="NoSpacing"/>
        <w:rPr>
          <w:rFonts w:ascii="Arial" w:hAnsi="Arial" w:cs="Arial"/>
        </w:rPr>
      </w:pPr>
      <w:r>
        <w:rPr>
          <w:rFonts w:ascii="Arial" w:hAnsi="Arial" w:cs="Arial"/>
        </w:rPr>
        <w:t>“Mr. Moody was conducting a series of meetings in Brockton, Massachusetts, and I had the pleasure of singing for him there. One night a young man rose in a testimony meeting and said, “I am not quite sure—but I am going to trust, and I am going to obey.” I just jotted that sentence down, and sent it with the little story to the Rev. J.H. Sammis, a Presbyterian minister. He wrote the hymn, and the tune was born.</w:t>
      </w:r>
    </w:p>
    <w:p w14:paraId="7120B3F0" w14:textId="32FCED75" w:rsidR="00991214" w:rsidRDefault="00991214" w:rsidP="00FD75F5">
      <w:pPr>
        <w:pStyle w:val="NoSpacing"/>
        <w:rPr>
          <w:rFonts w:ascii="Arial" w:hAnsi="Arial" w:cs="Arial"/>
        </w:rPr>
      </w:pPr>
    </w:p>
    <w:p w14:paraId="2C2E6564" w14:textId="6F19188E" w:rsidR="00991214" w:rsidRDefault="00991214" w:rsidP="00FD75F5">
      <w:pPr>
        <w:pStyle w:val="NoSpacing"/>
        <w:rPr>
          <w:rFonts w:ascii="Arial" w:hAnsi="Arial" w:cs="Arial"/>
        </w:rPr>
      </w:pPr>
      <w:r>
        <w:rPr>
          <w:rFonts w:ascii="Arial" w:hAnsi="Arial" w:cs="Arial"/>
        </w:rPr>
        <w:t xml:space="preserve">Upon receiving Mr. Towner’s request, Mr. Sammis first composed the familiar lines of the refrain: </w:t>
      </w:r>
      <w:r>
        <w:rPr>
          <w:rFonts w:ascii="Arial" w:hAnsi="Arial" w:cs="Arial"/>
          <w:i/>
        </w:rPr>
        <w:t>Trust and obey—for there’s no other way to be happy in Jesus, but to trust and obey</w:t>
      </w:r>
      <w:r>
        <w:rPr>
          <w:rFonts w:ascii="Arial" w:hAnsi="Arial" w:cs="Arial"/>
        </w:rPr>
        <w:t>.</w:t>
      </w:r>
    </w:p>
    <w:p w14:paraId="30CFEFAE" w14:textId="6D7BC1C3" w:rsidR="00991214" w:rsidRDefault="00991214" w:rsidP="00FD75F5">
      <w:pPr>
        <w:pStyle w:val="NoSpacing"/>
        <w:rPr>
          <w:rFonts w:ascii="Arial" w:hAnsi="Arial" w:cs="Arial"/>
        </w:rPr>
      </w:pPr>
    </w:p>
    <w:p w14:paraId="3FC54482" w14:textId="7F083EEE" w:rsidR="00991214" w:rsidRPr="00FD75F5" w:rsidRDefault="00991214" w:rsidP="00FD75F5">
      <w:pPr>
        <w:pStyle w:val="NoSpacing"/>
        <w:rPr>
          <w:rFonts w:ascii="Arial" w:hAnsi="Arial" w:cs="Arial"/>
        </w:rPr>
      </w:pPr>
      <w:r>
        <w:rPr>
          <w:rFonts w:ascii="Arial" w:hAnsi="Arial" w:cs="Arial"/>
        </w:rPr>
        <w:t xml:space="preserve">These lines became the capsule thought for the verses, which he then developed, detailing more fully the various areas of life that a believer must commit to the Lord in order to truly be happy. The text with this tune first appeared in the collection, </w:t>
      </w:r>
      <w:r>
        <w:rPr>
          <w:rFonts w:ascii="Arial" w:hAnsi="Arial" w:cs="Arial"/>
          <w:i/>
        </w:rPr>
        <w:t xml:space="preserve">Hymns Old and New, </w:t>
      </w:r>
      <w:r>
        <w:rPr>
          <w:rFonts w:ascii="Arial" w:hAnsi="Arial" w:cs="Arial"/>
        </w:rPr>
        <w:t>published in 1887. It has been a favorite with God’s people to the present time.</w:t>
      </w:r>
    </w:p>
    <w:p w14:paraId="531AC012" w14:textId="77777777" w:rsidR="00D74EE9" w:rsidRPr="00D74EE9" w:rsidRDefault="00D74EE9" w:rsidP="00D74EE9">
      <w:pPr>
        <w:pStyle w:val="NoSpacing"/>
        <w:rPr>
          <w:rFonts w:ascii="Arial" w:hAnsi="Arial" w:cs="Arial"/>
          <w:i/>
        </w:rPr>
      </w:pPr>
    </w:p>
    <w:p w14:paraId="0F7E6C5B" w14:textId="0BAFD926" w:rsidR="000A5B59" w:rsidRDefault="000A5B59" w:rsidP="00D74EE9">
      <w:pPr>
        <w:pStyle w:val="NoSpacing"/>
        <w:rPr>
          <w:rFonts w:ascii="Arial" w:hAnsi="Arial" w:cs="Arial"/>
          <w:i/>
        </w:rPr>
      </w:pPr>
      <w:r>
        <w:rPr>
          <w:rFonts w:ascii="Arial" w:hAnsi="Arial" w:cs="Arial"/>
          <w:i/>
        </w:rPr>
        <w:t>When we walk with the Lord in the light of His word,</w:t>
      </w:r>
      <w:r>
        <w:rPr>
          <w:rFonts w:ascii="Arial" w:hAnsi="Arial" w:cs="Arial"/>
          <w:i/>
        </w:rPr>
        <w:br/>
        <w:t>What a glory He sheds on our way!</w:t>
      </w:r>
    </w:p>
    <w:p w14:paraId="742A4CA3" w14:textId="38E014C5" w:rsidR="000A5B59" w:rsidRDefault="000A5B59" w:rsidP="00D74EE9">
      <w:pPr>
        <w:pStyle w:val="NoSpacing"/>
        <w:rPr>
          <w:rFonts w:ascii="Arial" w:hAnsi="Arial" w:cs="Arial"/>
          <w:i/>
        </w:rPr>
      </w:pPr>
      <w:r>
        <w:rPr>
          <w:rFonts w:ascii="Arial" w:hAnsi="Arial" w:cs="Arial"/>
          <w:i/>
        </w:rPr>
        <w:t>While we do His good will, He abides with us still,</w:t>
      </w:r>
    </w:p>
    <w:p w14:paraId="0789A848" w14:textId="5ED3C7BD" w:rsidR="000A5B59" w:rsidRDefault="000A5B59" w:rsidP="00D74EE9">
      <w:pPr>
        <w:pStyle w:val="NoSpacing"/>
        <w:rPr>
          <w:rFonts w:ascii="Arial" w:hAnsi="Arial" w:cs="Arial"/>
          <w:i/>
        </w:rPr>
      </w:pPr>
      <w:r>
        <w:rPr>
          <w:rFonts w:ascii="Arial" w:hAnsi="Arial" w:cs="Arial"/>
          <w:i/>
        </w:rPr>
        <w:t xml:space="preserve">And with all who will trust and obey. </w:t>
      </w:r>
    </w:p>
    <w:p w14:paraId="7DA28F3F" w14:textId="5F73C00C" w:rsidR="000A5B59" w:rsidRDefault="000A5B59" w:rsidP="00D74EE9">
      <w:pPr>
        <w:pStyle w:val="NoSpacing"/>
        <w:rPr>
          <w:rFonts w:ascii="Arial" w:hAnsi="Arial" w:cs="Arial"/>
          <w:i/>
        </w:rPr>
      </w:pPr>
    </w:p>
    <w:p w14:paraId="769B7C13" w14:textId="05039EDF" w:rsidR="000A5B59" w:rsidRDefault="000A5B59" w:rsidP="00D74EE9">
      <w:pPr>
        <w:pStyle w:val="NoSpacing"/>
        <w:rPr>
          <w:rFonts w:ascii="Arial" w:hAnsi="Arial" w:cs="Arial"/>
          <w:b/>
          <w:i/>
        </w:rPr>
      </w:pPr>
      <w:r>
        <w:rPr>
          <w:rFonts w:ascii="Arial" w:hAnsi="Arial" w:cs="Arial"/>
          <w:b/>
          <w:i/>
        </w:rPr>
        <w:t>Refrain</w:t>
      </w:r>
    </w:p>
    <w:p w14:paraId="76F28EC0" w14:textId="0CC043A5" w:rsidR="000A5B59" w:rsidRDefault="000A5B59" w:rsidP="00D74EE9">
      <w:pPr>
        <w:pStyle w:val="NoSpacing"/>
        <w:rPr>
          <w:rFonts w:ascii="Arial" w:hAnsi="Arial" w:cs="Arial"/>
          <w:i/>
        </w:rPr>
      </w:pPr>
      <w:r>
        <w:rPr>
          <w:rFonts w:ascii="Arial" w:hAnsi="Arial" w:cs="Arial"/>
          <w:i/>
        </w:rPr>
        <w:t>Trust and obey, for there’s no other way to be happy in Jesus,</w:t>
      </w:r>
    </w:p>
    <w:p w14:paraId="46EFD0A1" w14:textId="5E18CBC5" w:rsidR="000A5B59" w:rsidRDefault="000A5B59" w:rsidP="00D74EE9">
      <w:pPr>
        <w:pStyle w:val="NoSpacing"/>
        <w:rPr>
          <w:rFonts w:ascii="Arial" w:hAnsi="Arial" w:cs="Arial"/>
          <w:i/>
        </w:rPr>
      </w:pPr>
      <w:r>
        <w:rPr>
          <w:rFonts w:ascii="Arial" w:hAnsi="Arial" w:cs="Arial"/>
          <w:i/>
        </w:rPr>
        <w:t>But to trust and obey.</w:t>
      </w:r>
    </w:p>
    <w:p w14:paraId="784E2D03" w14:textId="57E3C23E" w:rsidR="000A5B59" w:rsidRDefault="000A5B59" w:rsidP="00D74EE9">
      <w:pPr>
        <w:pStyle w:val="NoSpacing"/>
        <w:rPr>
          <w:rFonts w:ascii="Arial" w:hAnsi="Arial" w:cs="Arial"/>
          <w:i/>
        </w:rPr>
      </w:pPr>
    </w:p>
    <w:p w14:paraId="579FB5E4" w14:textId="3D4FDEA2" w:rsidR="000A5B59" w:rsidRDefault="000A5B59" w:rsidP="00D74EE9">
      <w:pPr>
        <w:pStyle w:val="NoSpacing"/>
        <w:rPr>
          <w:rFonts w:ascii="Arial" w:hAnsi="Arial" w:cs="Arial"/>
          <w:i/>
        </w:rPr>
      </w:pPr>
      <w:r>
        <w:rPr>
          <w:rFonts w:ascii="Arial" w:hAnsi="Arial" w:cs="Arial"/>
          <w:i/>
        </w:rPr>
        <w:t>Not a shadow can rise, not a cloud in the skies,</w:t>
      </w:r>
    </w:p>
    <w:p w14:paraId="3C1CBF46" w14:textId="782BEED7" w:rsidR="000A5B59" w:rsidRDefault="000A5B59" w:rsidP="00D74EE9">
      <w:pPr>
        <w:pStyle w:val="NoSpacing"/>
        <w:rPr>
          <w:rFonts w:ascii="Arial" w:hAnsi="Arial" w:cs="Arial"/>
          <w:i/>
        </w:rPr>
      </w:pPr>
      <w:r>
        <w:rPr>
          <w:rFonts w:ascii="Arial" w:hAnsi="Arial" w:cs="Arial"/>
          <w:i/>
        </w:rPr>
        <w:t>But His smile quickly drives it away;</w:t>
      </w:r>
    </w:p>
    <w:p w14:paraId="48769415" w14:textId="5FB48F88" w:rsidR="000A5B59" w:rsidRDefault="000A5B59" w:rsidP="00D74EE9">
      <w:pPr>
        <w:pStyle w:val="NoSpacing"/>
        <w:rPr>
          <w:rFonts w:ascii="Arial" w:hAnsi="Arial" w:cs="Arial"/>
          <w:i/>
        </w:rPr>
      </w:pPr>
      <w:r>
        <w:rPr>
          <w:rFonts w:ascii="Arial" w:hAnsi="Arial" w:cs="Arial"/>
          <w:i/>
        </w:rPr>
        <w:t>Not a doubt nor a fear, not a sigh nor a tear,</w:t>
      </w:r>
    </w:p>
    <w:p w14:paraId="2CF344E0" w14:textId="2585416F" w:rsidR="000A5B59" w:rsidRDefault="000A5B59" w:rsidP="00D74EE9">
      <w:pPr>
        <w:pStyle w:val="NoSpacing"/>
        <w:rPr>
          <w:rFonts w:ascii="Arial" w:hAnsi="Arial" w:cs="Arial"/>
          <w:i/>
        </w:rPr>
      </w:pPr>
      <w:r>
        <w:rPr>
          <w:rFonts w:ascii="Arial" w:hAnsi="Arial" w:cs="Arial"/>
          <w:i/>
        </w:rPr>
        <w:t xml:space="preserve">Can abide while we trust and obey. </w:t>
      </w:r>
      <w:r>
        <w:rPr>
          <w:rFonts w:ascii="Arial" w:hAnsi="Arial" w:cs="Arial"/>
          <w:b/>
          <w:i/>
        </w:rPr>
        <w:t>Refrain</w:t>
      </w:r>
    </w:p>
    <w:p w14:paraId="042C10ED" w14:textId="107B0C5C" w:rsidR="000A5B59" w:rsidRDefault="000A5B59" w:rsidP="00D74EE9">
      <w:pPr>
        <w:pStyle w:val="NoSpacing"/>
        <w:rPr>
          <w:rFonts w:ascii="Arial" w:hAnsi="Arial" w:cs="Arial"/>
          <w:i/>
        </w:rPr>
      </w:pPr>
    </w:p>
    <w:p w14:paraId="5B95E64F" w14:textId="1B40FC9F" w:rsidR="000A5B59" w:rsidRDefault="000A5B59" w:rsidP="00D74EE9">
      <w:pPr>
        <w:pStyle w:val="NoSpacing"/>
        <w:rPr>
          <w:rFonts w:ascii="Arial" w:hAnsi="Arial" w:cs="Arial"/>
          <w:i/>
        </w:rPr>
      </w:pPr>
      <w:r>
        <w:rPr>
          <w:rFonts w:ascii="Arial" w:hAnsi="Arial" w:cs="Arial"/>
          <w:i/>
        </w:rPr>
        <w:t>Not a burden we bear, not a sorrow we share,</w:t>
      </w:r>
    </w:p>
    <w:p w14:paraId="27281377" w14:textId="0593AE44" w:rsidR="000A5B59" w:rsidRDefault="000A5B59" w:rsidP="00D74EE9">
      <w:pPr>
        <w:pStyle w:val="NoSpacing"/>
        <w:rPr>
          <w:rFonts w:ascii="Arial" w:hAnsi="Arial" w:cs="Arial"/>
          <w:i/>
        </w:rPr>
      </w:pPr>
      <w:r>
        <w:rPr>
          <w:rFonts w:ascii="Arial" w:hAnsi="Arial" w:cs="Arial"/>
          <w:i/>
        </w:rPr>
        <w:t>But our toil He doth richly repay;</w:t>
      </w:r>
    </w:p>
    <w:p w14:paraId="0D9108A6" w14:textId="5CC93074" w:rsidR="000A5B59" w:rsidRDefault="000A5B59" w:rsidP="00D74EE9">
      <w:pPr>
        <w:pStyle w:val="NoSpacing"/>
        <w:rPr>
          <w:rFonts w:ascii="Arial" w:hAnsi="Arial" w:cs="Arial"/>
          <w:i/>
        </w:rPr>
      </w:pPr>
      <w:r>
        <w:rPr>
          <w:rFonts w:ascii="Arial" w:hAnsi="Arial" w:cs="Arial"/>
          <w:i/>
        </w:rPr>
        <w:t>Not a grief nor a loss, not a frown nor a cross,</w:t>
      </w:r>
    </w:p>
    <w:p w14:paraId="2D54C0D0" w14:textId="69E4ABD6" w:rsidR="000A5B59" w:rsidRDefault="000A5B59" w:rsidP="00D74EE9">
      <w:pPr>
        <w:pStyle w:val="NoSpacing"/>
        <w:rPr>
          <w:rFonts w:ascii="Arial" w:hAnsi="Arial" w:cs="Arial"/>
          <w:i/>
        </w:rPr>
      </w:pPr>
      <w:r>
        <w:rPr>
          <w:rFonts w:ascii="Arial" w:hAnsi="Arial" w:cs="Arial"/>
          <w:i/>
        </w:rPr>
        <w:t xml:space="preserve">But is blest if we trust and obey. </w:t>
      </w:r>
      <w:r>
        <w:rPr>
          <w:rFonts w:ascii="Arial" w:hAnsi="Arial" w:cs="Arial"/>
          <w:b/>
          <w:i/>
        </w:rPr>
        <w:t>Refrain</w:t>
      </w:r>
    </w:p>
    <w:p w14:paraId="04A12CD4" w14:textId="6B9A2762" w:rsidR="000A5B59" w:rsidRDefault="000A5B59" w:rsidP="00D74EE9">
      <w:pPr>
        <w:pStyle w:val="NoSpacing"/>
        <w:rPr>
          <w:rFonts w:ascii="Arial" w:hAnsi="Arial" w:cs="Arial"/>
          <w:i/>
        </w:rPr>
      </w:pPr>
    </w:p>
    <w:p w14:paraId="13E5B87D" w14:textId="1F736AA7" w:rsidR="000A5B59" w:rsidRDefault="000A5B59" w:rsidP="00D74EE9">
      <w:pPr>
        <w:pStyle w:val="NoSpacing"/>
        <w:rPr>
          <w:rFonts w:ascii="Arial" w:hAnsi="Arial" w:cs="Arial"/>
          <w:i/>
        </w:rPr>
      </w:pPr>
      <w:r>
        <w:rPr>
          <w:rFonts w:ascii="Arial" w:hAnsi="Arial" w:cs="Arial"/>
          <w:i/>
        </w:rPr>
        <w:t xml:space="preserve">But we never can prove the delights of His love </w:t>
      </w:r>
    </w:p>
    <w:p w14:paraId="485526E4" w14:textId="2FBD4945" w:rsidR="000A5B59" w:rsidRDefault="000A5B59" w:rsidP="00D74EE9">
      <w:pPr>
        <w:pStyle w:val="NoSpacing"/>
        <w:rPr>
          <w:rFonts w:ascii="Arial" w:hAnsi="Arial" w:cs="Arial"/>
          <w:i/>
        </w:rPr>
      </w:pPr>
      <w:r>
        <w:rPr>
          <w:rFonts w:ascii="Arial" w:hAnsi="Arial" w:cs="Arial"/>
          <w:i/>
        </w:rPr>
        <w:lastRenderedPageBreak/>
        <w:t>Until all on the altar we lay;</w:t>
      </w:r>
    </w:p>
    <w:p w14:paraId="0BB0A679" w14:textId="7A2235E8" w:rsidR="000A5B59" w:rsidRDefault="000A5B59" w:rsidP="00D74EE9">
      <w:pPr>
        <w:pStyle w:val="NoSpacing"/>
        <w:rPr>
          <w:rFonts w:ascii="Arial" w:hAnsi="Arial" w:cs="Arial"/>
          <w:i/>
        </w:rPr>
      </w:pPr>
      <w:r>
        <w:rPr>
          <w:rFonts w:ascii="Arial" w:hAnsi="Arial" w:cs="Arial"/>
          <w:i/>
        </w:rPr>
        <w:t>For the favour He shows and the joy He bestows,</w:t>
      </w:r>
    </w:p>
    <w:p w14:paraId="0D7B009E" w14:textId="2B1798B7" w:rsidR="000A5B59" w:rsidRDefault="000A5B59" w:rsidP="00D74EE9">
      <w:pPr>
        <w:pStyle w:val="NoSpacing"/>
        <w:rPr>
          <w:rFonts w:ascii="Arial" w:hAnsi="Arial" w:cs="Arial"/>
          <w:b/>
          <w:i/>
        </w:rPr>
      </w:pPr>
      <w:r>
        <w:rPr>
          <w:rFonts w:ascii="Arial" w:hAnsi="Arial" w:cs="Arial"/>
          <w:i/>
        </w:rPr>
        <w:t xml:space="preserve">Are for them who will trust and obey. </w:t>
      </w:r>
      <w:r>
        <w:rPr>
          <w:rFonts w:ascii="Arial" w:hAnsi="Arial" w:cs="Arial"/>
          <w:b/>
          <w:i/>
        </w:rPr>
        <w:t>Refrain</w:t>
      </w:r>
    </w:p>
    <w:p w14:paraId="65809098" w14:textId="556ABC5E" w:rsidR="000A5B59" w:rsidRDefault="000A5B59" w:rsidP="00D74EE9">
      <w:pPr>
        <w:pStyle w:val="NoSpacing"/>
        <w:rPr>
          <w:rFonts w:ascii="Arial" w:hAnsi="Arial" w:cs="Arial"/>
          <w:i/>
        </w:rPr>
      </w:pPr>
    </w:p>
    <w:p w14:paraId="7AC95203" w14:textId="3D1763EC" w:rsidR="000A5B59" w:rsidRDefault="000A5B59" w:rsidP="00D74EE9">
      <w:pPr>
        <w:pStyle w:val="NoSpacing"/>
        <w:rPr>
          <w:rFonts w:ascii="Arial" w:hAnsi="Arial" w:cs="Arial"/>
          <w:i/>
        </w:rPr>
      </w:pPr>
      <w:r>
        <w:rPr>
          <w:rFonts w:ascii="Arial" w:hAnsi="Arial" w:cs="Arial"/>
          <w:i/>
        </w:rPr>
        <w:t>Then in fellowship sweet we will sit at His feet,</w:t>
      </w:r>
    </w:p>
    <w:p w14:paraId="6E9F57CC" w14:textId="73CBF1D3" w:rsidR="000A5B59" w:rsidRDefault="000A5B59" w:rsidP="00D74EE9">
      <w:pPr>
        <w:pStyle w:val="NoSpacing"/>
        <w:rPr>
          <w:rFonts w:ascii="Arial" w:hAnsi="Arial" w:cs="Arial"/>
          <w:i/>
        </w:rPr>
      </w:pPr>
      <w:r>
        <w:rPr>
          <w:rFonts w:ascii="Arial" w:hAnsi="Arial" w:cs="Arial"/>
          <w:i/>
        </w:rPr>
        <w:t xml:space="preserve">Or we’ll walk by His side in the way; </w:t>
      </w:r>
      <w:r>
        <w:rPr>
          <w:rFonts w:ascii="Arial" w:hAnsi="Arial" w:cs="Arial"/>
          <w:i/>
        </w:rPr>
        <w:br/>
        <w:t>What He says He will do, where He sends we will go—</w:t>
      </w:r>
    </w:p>
    <w:p w14:paraId="7209319F" w14:textId="56D3C14A" w:rsidR="000A5B59" w:rsidRPr="00D46301" w:rsidRDefault="000A5B59" w:rsidP="00D74EE9">
      <w:pPr>
        <w:pStyle w:val="NoSpacing"/>
        <w:rPr>
          <w:rFonts w:ascii="Arial" w:hAnsi="Arial" w:cs="Arial"/>
          <w:i/>
        </w:rPr>
      </w:pPr>
      <w:r>
        <w:rPr>
          <w:rFonts w:ascii="Arial" w:hAnsi="Arial" w:cs="Arial"/>
          <w:i/>
        </w:rPr>
        <w:t xml:space="preserve">Never fear, only trust and obey. </w:t>
      </w:r>
      <w:r>
        <w:rPr>
          <w:rFonts w:ascii="Arial" w:hAnsi="Arial" w:cs="Arial"/>
          <w:b/>
          <w:i/>
        </w:rPr>
        <w:t>Refrain</w:t>
      </w:r>
      <w:bookmarkStart w:id="0" w:name="_GoBack"/>
      <w:bookmarkEnd w:id="0"/>
    </w:p>
    <w:sectPr w:rsidR="000A5B59" w:rsidRPr="00D46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AD"/>
    <w:rsid w:val="00022AC0"/>
    <w:rsid w:val="000253D4"/>
    <w:rsid w:val="000263EA"/>
    <w:rsid w:val="00034DB2"/>
    <w:rsid w:val="00042AE5"/>
    <w:rsid w:val="00045221"/>
    <w:rsid w:val="000454C0"/>
    <w:rsid w:val="000669E6"/>
    <w:rsid w:val="00066E94"/>
    <w:rsid w:val="00083CE4"/>
    <w:rsid w:val="00095D8A"/>
    <w:rsid w:val="000A3E16"/>
    <w:rsid w:val="000A5B59"/>
    <w:rsid w:val="000B5407"/>
    <w:rsid w:val="000C3AFF"/>
    <w:rsid w:val="000C5EA3"/>
    <w:rsid w:val="000D1D20"/>
    <w:rsid w:val="000D750A"/>
    <w:rsid w:val="000F2821"/>
    <w:rsid w:val="000F34D5"/>
    <w:rsid w:val="00105AF8"/>
    <w:rsid w:val="00125CD9"/>
    <w:rsid w:val="00126CCA"/>
    <w:rsid w:val="00134F31"/>
    <w:rsid w:val="00136E2D"/>
    <w:rsid w:val="00137F90"/>
    <w:rsid w:val="00146783"/>
    <w:rsid w:val="00150E22"/>
    <w:rsid w:val="0015598C"/>
    <w:rsid w:val="00167199"/>
    <w:rsid w:val="001724A8"/>
    <w:rsid w:val="00175F2D"/>
    <w:rsid w:val="00194E33"/>
    <w:rsid w:val="001D1AFE"/>
    <w:rsid w:val="001D677E"/>
    <w:rsid w:val="001F7E7B"/>
    <w:rsid w:val="00217FD6"/>
    <w:rsid w:val="0024072B"/>
    <w:rsid w:val="002649DD"/>
    <w:rsid w:val="00284577"/>
    <w:rsid w:val="00287710"/>
    <w:rsid w:val="002911CC"/>
    <w:rsid w:val="002959A2"/>
    <w:rsid w:val="002A0547"/>
    <w:rsid w:val="002A3296"/>
    <w:rsid w:val="002A4A78"/>
    <w:rsid w:val="002A4C29"/>
    <w:rsid w:val="002B006F"/>
    <w:rsid w:val="002B6E69"/>
    <w:rsid w:val="002D672D"/>
    <w:rsid w:val="002E154A"/>
    <w:rsid w:val="002E652D"/>
    <w:rsid w:val="002F58E7"/>
    <w:rsid w:val="003067CB"/>
    <w:rsid w:val="003072BF"/>
    <w:rsid w:val="003164D2"/>
    <w:rsid w:val="00316EDB"/>
    <w:rsid w:val="003338E7"/>
    <w:rsid w:val="00341C80"/>
    <w:rsid w:val="00342019"/>
    <w:rsid w:val="00345C4B"/>
    <w:rsid w:val="00350468"/>
    <w:rsid w:val="00361B4E"/>
    <w:rsid w:val="00366AAB"/>
    <w:rsid w:val="0038796A"/>
    <w:rsid w:val="00395F86"/>
    <w:rsid w:val="003A2235"/>
    <w:rsid w:val="003B423E"/>
    <w:rsid w:val="003B4A4E"/>
    <w:rsid w:val="003C15D9"/>
    <w:rsid w:val="003D47BD"/>
    <w:rsid w:val="003D671B"/>
    <w:rsid w:val="003E222D"/>
    <w:rsid w:val="003F0A4F"/>
    <w:rsid w:val="003F2988"/>
    <w:rsid w:val="0040198E"/>
    <w:rsid w:val="00436C6A"/>
    <w:rsid w:val="00446048"/>
    <w:rsid w:val="004554DD"/>
    <w:rsid w:val="00457874"/>
    <w:rsid w:val="00471203"/>
    <w:rsid w:val="00486AE9"/>
    <w:rsid w:val="00496FBC"/>
    <w:rsid w:val="004A19DB"/>
    <w:rsid w:val="004B44D9"/>
    <w:rsid w:val="004B7B57"/>
    <w:rsid w:val="004D4B2E"/>
    <w:rsid w:val="00501F02"/>
    <w:rsid w:val="00530DE4"/>
    <w:rsid w:val="00531435"/>
    <w:rsid w:val="005343DB"/>
    <w:rsid w:val="00535E78"/>
    <w:rsid w:val="005418A2"/>
    <w:rsid w:val="0055029F"/>
    <w:rsid w:val="00554244"/>
    <w:rsid w:val="00555D33"/>
    <w:rsid w:val="00583FD2"/>
    <w:rsid w:val="005942CE"/>
    <w:rsid w:val="005A3BD9"/>
    <w:rsid w:val="005B3327"/>
    <w:rsid w:val="005C2216"/>
    <w:rsid w:val="005D3261"/>
    <w:rsid w:val="005D35F2"/>
    <w:rsid w:val="005E6947"/>
    <w:rsid w:val="0060424C"/>
    <w:rsid w:val="00612F1A"/>
    <w:rsid w:val="006172B5"/>
    <w:rsid w:val="00617FD5"/>
    <w:rsid w:val="0062146A"/>
    <w:rsid w:val="00624418"/>
    <w:rsid w:val="00625D14"/>
    <w:rsid w:val="00635159"/>
    <w:rsid w:val="00643C23"/>
    <w:rsid w:val="00650C8B"/>
    <w:rsid w:val="00651A94"/>
    <w:rsid w:val="006649AD"/>
    <w:rsid w:val="00665439"/>
    <w:rsid w:val="00665808"/>
    <w:rsid w:val="00667B8D"/>
    <w:rsid w:val="0067288E"/>
    <w:rsid w:val="00694EDD"/>
    <w:rsid w:val="006A4BC6"/>
    <w:rsid w:val="006C0E40"/>
    <w:rsid w:val="006C7A56"/>
    <w:rsid w:val="006D69BA"/>
    <w:rsid w:val="006E4E4A"/>
    <w:rsid w:val="007050A6"/>
    <w:rsid w:val="00722F2A"/>
    <w:rsid w:val="00742FFF"/>
    <w:rsid w:val="00766C15"/>
    <w:rsid w:val="007814EE"/>
    <w:rsid w:val="00787086"/>
    <w:rsid w:val="0079272A"/>
    <w:rsid w:val="007A27F8"/>
    <w:rsid w:val="007A2829"/>
    <w:rsid w:val="007A67AC"/>
    <w:rsid w:val="007B0417"/>
    <w:rsid w:val="007B51B8"/>
    <w:rsid w:val="007D2199"/>
    <w:rsid w:val="007D3EBD"/>
    <w:rsid w:val="007D755D"/>
    <w:rsid w:val="007E5D28"/>
    <w:rsid w:val="007E6BD0"/>
    <w:rsid w:val="007F4E7F"/>
    <w:rsid w:val="00822BC7"/>
    <w:rsid w:val="00831095"/>
    <w:rsid w:val="00836E67"/>
    <w:rsid w:val="008458DB"/>
    <w:rsid w:val="008465F5"/>
    <w:rsid w:val="008517F5"/>
    <w:rsid w:val="008674AC"/>
    <w:rsid w:val="008714F3"/>
    <w:rsid w:val="0087556A"/>
    <w:rsid w:val="00883197"/>
    <w:rsid w:val="00884137"/>
    <w:rsid w:val="008A091A"/>
    <w:rsid w:val="008A7877"/>
    <w:rsid w:val="008A7CB2"/>
    <w:rsid w:val="008B5182"/>
    <w:rsid w:val="008B6C88"/>
    <w:rsid w:val="008D1D85"/>
    <w:rsid w:val="008D77EA"/>
    <w:rsid w:val="008E0386"/>
    <w:rsid w:val="008E4924"/>
    <w:rsid w:val="009011A5"/>
    <w:rsid w:val="00911E08"/>
    <w:rsid w:val="009254D4"/>
    <w:rsid w:val="009277DE"/>
    <w:rsid w:val="009322CD"/>
    <w:rsid w:val="0093783B"/>
    <w:rsid w:val="00947F5F"/>
    <w:rsid w:val="009621F6"/>
    <w:rsid w:val="00962549"/>
    <w:rsid w:val="00963094"/>
    <w:rsid w:val="00991214"/>
    <w:rsid w:val="00997703"/>
    <w:rsid w:val="009A0FBC"/>
    <w:rsid w:val="009A6447"/>
    <w:rsid w:val="009B2AB0"/>
    <w:rsid w:val="009E4587"/>
    <w:rsid w:val="009F040B"/>
    <w:rsid w:val="00A1229B"/>
    <w:rsid w:val="00A16264"/>
    <w:rsid w:val="00A22331"/>
    <w:rsid w:val="00A23E3C"/>
    <w:rsid w:val="00A42285"/>
    <w:rsid w:val="00A43590"/>
    <w:rsid w:val="00A4758E"/>
    <w:rsid w:val="00A50882"/>
    <w:rsid w:val="00A530A6"/>
    <w:rsid w:val="00A574F9"/>
    <w:rsid w:val="00A73B5E"/>
    <w:rsid w:val="00A74222"/>
    <w:rsid w:val="00A82274"/>
    <w:rsid w:val="00AA1F7A"/>
    <w:rsid w:val="00AB2053"/>
    <w:rsid w:val="00AB3D71"/>
    <w:rsid w:val="00AC1D99"/>
    <w:rsid w:val="00AC6F6E"/>
    <w:rsid w:val="00AE24FF"/>
    <w:rsid w:val="00AE37F2"/>
    <w:rsid w:val="00AE4942"/>
    <w:rsid w:val="00AE5C7F"/>
    <w:rsid w:val="00B02B3D"/>
    <w:rsid w:val="00B23E19"/>
    <w:rsid w:val="00B30E65"/>
    <w:rsid w:val="00B30FDB"/>
    <w:rsid w:val="00B3657B"/>
    <w:rsid w:val="00B45CC0"/>
    <w:rsid w:val="00B46B62"/>
    <w:rsid w:val="00B770E6"/>
    <w:rsid w:val="00B8239B"/>
    <w:rsid w:val="00B97598"/>
    <w:rsid w:val="00BA4B7D"/>
    <w:rsid w:val="00BA7143"/>
    <w:rsid w:val="00BB2B42"/>
    <w:rsid w:val="00BB6937"/>
    <w:rsid w:val="00BC2292"/>
    <w:rsid w:val="00BC7F4A"/>
    <w:rsid w:val="00BE1278"/>
    <w:rsid w:val="00BF26C7"/>
    <w:rsid w:val="00BF358B"/>
    <w:rsid w:val="00BF56EA"/>
    <w:rsid w:val="00C112B8"/>
    <w:rsid w:val="00C2590E"/>
    <w:rsid w:val="00C35392"/>
    <w:rsid w:val="00C46A8E"/>
    <w:rsid w:val="00C52D03"/>
    <w:rsid w:val="00C6167D"/>
    <w:rsid w:val="00C64E0A"/>
    <w:rsid w:val="00C87673"/>
    <w:rsid w:val="00CA5950"/>
    <w:rsid w:val="00CA6D14"/>
    <w:rsid w:val="00CC649D"/>
    <w:rsid w:val="00CD3639"/>
    <w:rsid w:val="00CD5128"/>
    <w:rsid w:val="00D01273"/>
    <w:rsid w:val="00D01C3C"/>
    <w:rsid w:val="00D042CD"/>
    <w:rsid w:val="00D0604D"/>
    <w:rsid w:val="00D219F2"/>
    <w:rsid w:val="00D3378F"/>
    <w:rsid w:val="00D3445A"/>
    <w:rsid w:val="00D42D8C"/>
    <w:rsid w:val="00D44B24"/>
    <w:rsid w:val="00D44F27"/>
    <w:rsid w:val="00D45F01"/>
    <w:rsid w:val="00D46301"/>
    <w:rsid w:val="00D517A5"/>
    <w:rsid w:val="00D67705"/>
    <w:rsid w:val="00D72777"/>
    <w:rsid w:val="00D73332"/>
    <w:rsid w:val="00D7476A"/>
    <w:rsid w:val="00D74EE9"/>
    <w:rsid w:val="00D75799"/>
    <w:rsid w:val="00D77C98"/>
    <w:rsid w:val="00D818D1"/>
    <w:rsid w:val="00DA6C66"/>
    <w:rsid w:val="00DC240F"/>
    <w:rsid w:val="00DC3712"/>
    <w:rsid w:val="00DC6C78"/>
    <w:rsid w:val="00DE36DA"/>
    <w:rsid w:val="00DE3862"/>
    <w:rsid w:val="00DF5A2D"/>
    <w:rsid w:val="00E20780"/>
    <w:rsid w:val="00E2442F"/>
    <w:rsid w:val="00E257F2"/>
    <w:rsid w:val="00E26E7F"/>
    <w:rsid w:val="00E5003B"/>
    <w:rsid w:val="00E565AF"/>
    <w:rsid w:val="00E60906"/>
    <w:rsid w:val="00E63880"/>
    <w:rsid w:val="00E63A7E"/>
    <w:rsid w:val="00E773A8"/>
    <w:rsid w:val="00E845A8"/>
    <w:rsid w:val="00EB3159"/>
    <w:rsid w:val="00EB3439"/>
    <w:rsid w:val="00EB4F4E"/>
    <w:rsid w:val="00EC1B98"/>
    <w:rsid w:val="00ED58E0"/>
    <w:rsid w:val="00ED6782"/>
    <w:rsid w:val="00EE1224"/>
    <w:rsid w:val="00EE6BF0"/>
    <w:rsid w:val="00EF139E"/>
    <w:rsid w:val="00EF1A5E"/>
    <w:rsid w:val="00F05F9E"/>
    <w:rsid w:val="00F124FA"/>
    <w:rsid w:val="00F2060B"/>
    <w:rsid w:val="00F20DA3"/>
    <w:rsid w:val="00F3641C"/>
    <w:rsid w:val="00F47CEC"/>
    <w:rsid w:val="00F55C44"/>
    <w:rsid w:val="00F67E65"/>
    <w:rsid w:val="00F812DE"/>
    <w:rsid w:val="00F85444"/>
    <w:rsid w:val="00F922C2"/>
    <w:rsid w:val="00FB7395"/>
    <w:rsid w:val="00FC0A2F"/>
    <w:rsid w:val="00FC61E5"/>
    <w:rsid w:val="00FC77A0"/>
    <w:rsid w:val="00FD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7386"/>
  <w15:docId w15:val="{13B84674-2424-46DB-A33D-C6F985B0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Norman Jauss, Jr.</dc:creator>
  <cp:lastModifiedBy>Mark Jauss</cp:lastModifiedBy>
  <cp:revision>5</cp:revision>
  <cp:lastPrinted>2013-11-22T23:18:00Z</cp:lastPrinted>
  <dcterms:created xsi:type="dcterms:W3CDTF">2021-07-19T20:01:00Z</dcterms:created>
  <dcterms:modified xsi:type="dcterms:W3CDTF">2021-07-19T20:17:00Z</dcterms:modified>
</cp:coreProperties>
</file>