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AA47" w14:textId="2EEDA724"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r w:rsidR="00377568">
        <w:rPr>
          <w:rFonts w:ascii="Arial" w:hAnsi="Arial" w:cs="Arial"/>
          <w:b/>
          <w:szCs w:val="32"/>
        </w:rPr>
        <w:t>Come, Ye Thankful People, Come</w:t>
      </w:r>
    </w:p>
    <w:p w14:paraId="6515634C" w14:textId="77777777" w:rsidR="00694EDD" w:rsidRPr="002649DD" w:rsidRDefault="00694EDD" w:rsidP="00BF26C7">
      <w:pPr>
        <w:pStyle w:val="NoSpacing"/>
        <w:rPr>
          <w:rFonts w:ascii="Arial" w:hAnsi="Arial" w:cs="Arial"/>
          <w:sz w:val="20"/>
        </w:rPr>
      </w:pPr>
    </w:p>
    <w:p w14:paraId="79BBCF8F" w14:textId="310F2103" w:rsidR="00ED6782" w:rsidRDefault="00377568" w:rsidP="00446048">
      <w:pPr>
        <w:pStyle w:val="NoSpacing"/>
        <w:rPr>
          <w:rFonts w:ascii="Arial" w:hAnsi="Arial" w:cs="Arial"/>
        </w:rPr>
      </w:pPr>
      <w:r>
        <w:rPr>
          <w:rFonts w:ascii="Arial" w:hAnsi="Arial" w:cs="Arial"/>
          <w:i/>
        </w:rPr>
        <w:t xml:space="preserve">It is a </w:t>
      </w:r>
      <w:r w:rsidR="00D27B66">
        <w:rPr>
          <w:rFonts w:ascii="Arial" w:hAnsi="Arial" w:cs="Arial"/>
          <w:i/>
        </w:rPr>
        <w:t>g</w:t>
      </w:r>
      <w:r>
        <w:rPr>
          <w:rFonts w:ascii="Arial" w:hAnsi="Arial" w:cs="Arial"/>
          <w:i/>
        </w:rPr>
        <w:t>ood thing to give thanks unto the Lord, and to sing praises unto Thy name, O most high</w:t>
      </w:r>
      <w:r w:rsidR="00ED6782">
        <w:rPr>
          <w:rFonts w:ascii="Arial" w:hAnsi="Arial" w:cs="Arial"/>
          <w:i/>
        </w:rPr>
        <w:t xml:space="preserve">. </w:t>
      </w:r>
      <w:r w:rsidR="00ED6782">
        <w:rPr>
          <w:rFonts w:ascii="Arial" w:hAnsi="Arial" w:cs="Arial"/>
        </w:rPr>
        <w:t xml:space="preserve">(Psalm </w:t>
      </w:r>
      <w:r>
        <w:rPr>
          <w:rFonts w:ascii="Arial" w:hAnsi="Arial" w:cs="Arial"/>
        </w:rPr>
        <w:t>92:1</w:t>
      </w:r>
      <w:r w:rsidR="00ED6782">
        <w:rPr>
          <w:rFonts w:ascii="Arial" w:hAnsi="Arial" w:cs="Arial"/>
        </w:rPr>
        <w:t>)</w:t>
      </w:r>
    </w:p>
    <w:p w14:paraId="35A4ED51" w14:textId="77777777" w:rsidR="00ED6782" w:rsidRDefault="00ED6782" w:rsidP="00446048">
      <w:pPr>
        <w:pStyle w:val="NoSpacing"/>
        <w:rPr>
          <w:rFonts w:ascii="Arial" w:hAnsi="Arial" w:cs="Arial"/>
        </w:rPr>
      </w:pPr>
    </w:p>
    <w:p w14:paraId="5A9335C2" w14:textId="77777777" w:rsidR="00377568" w:rsidRPr="00377568" w:rsidRDefault="00377568" w:rsidP="00377568">
      <w:pPr>
        <w:pStyle w:val="NoSpacing"/>
        <w:rPr>
          <w:rFonts w:ascii="Arial" w:hAnsi="Arial" w:cs="Arial"/>
        </w:rPr>
      </w:pPr>
      <w:r w:rsidRPr="00377568">
        <w:rPr>
          <w:rFonts w:ascii="Arial" w:hAnsi="Arial" w:cs="Arial"/>
        </w:rPr>
        <w:t xml:space="preserve">"Come, Ye Thankful People" is considered to be one of the most well-known and frequently sung harvest-thanksgiving hymns in all of hymnody. It was written for the English harvest festivals, a movable feast varying with the harvest time in the various villages. Its author, Henry "Dean" Alford, is generally regarded as one of the most gifted Christian leaders of the nineteenth century, distinguishing himself as a theologian, scholar, writer, poet, artist, and musician. </w:t>
      </w:r>
    </w:p>
    <w:p w14:paraId="5C8234E2" w14:textId="77777777" w:rsidR="00377568" w:rsidRPr="00377568" w:rsidRDefault="00377568" w:rsidP="00377568">
      <w:pPr>
        <w:pStyle w:val="NoSpacing"/>
        <w:rPr>
          <w:rFonts w:ascii="Arial" w:hAnsi="Arial" w:cs="Arial"/>
        </w:rPr>
      </w:pPr>
    </w:p>
    <w:p w14:paraId="0A33A10A" w14:textId="77777777" w:rsidR="00377568" w:rsidRPr="00377568" w:rsidRDefault="00377568" w:rsidP="00377568">
      <w:pPr>
        <w:pStyle w:val="NoSpacing"/>
        <w:rPr>
          <w:rFonts w:ascii="Arial" w:hAnsi="Arial" w:cs="Arial"/>
        </w:rPr>
      </w:pPr>
      <w:r w:rsidRPr="00377568">
        <w:rPr>
          <w:rFonts w:ascii="Arial" w:hAnsi="Arial" w:cs="Arial"/>
        </w:rPr>
        <w:t xml:space="preserve">Hymnology (the study of hymns) was one of Henry Alford's major interests, and, even though he composed many of them, "Come, Ye Thankful People" is the only one still in general use in most hymnals. This hymn first appeared in Alford's Psalms and Hymns in 1844. It was originally titled "After Harvest" and was accompanied by the text, "He that </w:t>
      </w:r>
      <w:proofErr w:type="spellStart"/>
      <w:r w:rsidRPr="00377568">
        <w:rPr>
          <w:rFonts w:ascii="Arial" w:hAnsi="Arial" w:cs="Arial"/>
        </w:rPr>
        <w:t>goeth</w:t>
      </w:r>
      <w:proofErr w:type="spellEnd"/>
      <w:r w:rsidRPr="00377568">
        <w:rPr>
          <w:rFonts w:ascii="Arial" w:hAnsi="Arial" w:cs="Arial"/>
        </w:rPr>
        <w:t xml:space="preserve"> forth and </w:t>
      </w:r>
      <w:proofErr w:type="spellStart"/>
      <w:r w:rsidRPr="00377568">
        <w:rPr>
          <w:rFonts w:ascii="Arial" w:hAnsi="Arial" w:cs="Arial"/>
        </w:rPr>
        <w:t>weepeth</w:t>
      </w:r>
      <w:proofErr w:type="spellEnd"/>
      <w:r w:rsidRPr="00377568">
        <w:rPr>
          <w:rFonts w:ascii="Arial" w:hAnsi="Arial" w:cs="Arial"/>
        </w:rPr>
        <w:t>, bearing precious seed, shall doubtless come again with rejoicing, bringing sheaves with him" (Psalm 126:6). The hymn originally contained seven verses, but only four have remained in common usage.</w:t>
      </w:r>
    </w:p>
    <w:p w14:paraId="79B5B56D" w14:textId="77777777" w:rsidR="00377568" w:rsidRPr="00377568" w:rsidRDefault="00377568" w:rsidP="00377568">
      <w:pPr>
        <w:pStyle w:val="NoSpacing"/>
        <w:rPr>
          <w:rFonts w:ascii="Arial" w:hAnsi="Arial" w:cs="Arial"/>
        </w:rPr>
      </w:pPr>
    </w:p>
    <w:p w14:paraId="4AFE0AA9" w14:textId="3B4EF629" w:rsidR="00377568" w:rsidRPr="00377568" w:rsidRDefault="00377568" w:rsidP="00377568">
      <w:pPr>
        <w:pStyle w:val="NoSpacing"/>
        <w:rPr>
          <w:rFonts w:ascii="Arial" w:hAnsi="Arial" w:cs="Arial"/>
        </w:rPr>
      </w:pPr>
      <w:r w:rsidRPr="00377568">
        <w:rPr>
          <w:rFonts w:ascii="Arial" w:hAnsi="Arial" w:cs="Arial"/>
        </w:rPr>
        <w:t>The first verse of this harvest hymn is an invitation and an exhortation to give thanks to God in the earthly temple—His Church—for the heavenly care and provision of our earthly needs. The following two verses are interesting commentary on the Parable of the Wheat and the Tares as recorded in Matthew 13:24-30, 36-43. The final verse is a prayer for the Lord's return—"the final harvest home"—the ultimate, culminating demonstration of God's goodness in His eternal purpose of man's Redemption.</w:t>
      </w:r>
    </w:p>
    <w:p w14:paraId="0EEBDD2C" w14:textId="77777777" w:rsidR="00377568" w:rsidRPr="00377568" w:rsidRDefault="00377568" w:rsidP="00377568">
      <w:pPr>
        <w:pStyle w:val="NoSpacing"/>
        <w:rPr>
          <w:rFonts w:ascii="Arial" w:hAnsi="Arial" w:cs="Arial"/>
        </w:rPr>
      </w:pPr>
    </w:p>
    <w:p w14:paraId="7B79C8D5" w14:textId="0990AA6B" w:rsidR="0094557D" w:rsidRDefault="00377568" w:rsidP="00377568">
      <w:pPr>
        <w:pStyle w:val="NoSpacing"/>
        <w:rPr>
          <w:rFonts w:ascii="Arial" w:hAnsi="Arial" w:cs="Arial"/>
        </w:rPr>
      </w:pPr>
      <w:r w:rsidRPr="00377568">
        <w:rPr>
          <w:rFonts w:ascii="Arial" w:hAnsi="Arial" w:cs="Arial"/>
        </w:rPr>
        <w:t>It is said that at the end of a hard day's work, as well as after every meal, it was customary practice for "Dean" Alford to stand to his feet and give thanks to God for the blessings just received or enjoyed during the day. This spirit of perpetual gratitude is clearly evidenced throughout this hymn.</w:t>
      </w:r>
      <w:r w:rsidR="0094557D">
        <w:rPr>
          <w:rFonts w:ascii="Arial" w:hAnsi="Arial" w:cs="Arial"/>
        </w:rPr>
        <w:t xml:space="preserve"> </w:t>
      </w:r>
    </w:p>
    <w:p w14:paraId="28BA1950" w14:textId="77777777" w:rsidR="008517F5" w:rsidRDefault="008517F5" w:rsidP="00BF26C7">
      <w:pPr>
        <w:pStyle w:val="NoSpacing"/>
        <w:rPr>
          <w:rFonts w:ascii="Times New Roman" w:hAnsi="Times New Roman" w:cs="Times New Roman"/>
        </w:rPr>
      </w:pPr>
    </w:p>
    <w:p w14:paraId="4476C70C" w14:textId="77777777" w:rsidR="00827318" w:rsidRPr="00827318" w:rsidRDefault="00827318" w:rsidP="00827318">
      <w:pPr>
        <w:pStyle w:val="NoSpacing"/>
        <w:rPr>
          <w:rFonts w:ascii="Arial" w:hAnsi="Arial" w:cs="Arial"/>
          <w:i/>
        </w:rPr>
      </w:pPr>
      <w:r w:rsidRPr="00827318">
        <w:rPr>
          <w:rFonts w:ascii="Arial" w:hAnsi="Arial" w:cs="Arial"/>
          <w:i/>
        </w:rPr>
        <w:t>Come, ye thankful people, come,</w:t>
      </w:r>
    </w:p>
    <w:p w14:paraId="1BBEE12B" w14:textId="77777777" w:rsidR="00827318" w:rsidRPr="00827318" w:rsidRDefault="00827318" w:rsidP="00827318">
      <w:pPr>
        <w:pStyle w:val="NoSpacing"/>
        <w:rPr>
          <w:rFonts w:ascii="Arial" w:hAnsi="Arial" w:cs="Arial"/>
          <w:i/>
        </w:rPr>
      </w:pPr>
      <w:r w:rsidRPr="00827318">
        <w:rPr>
          <w:rFonts w:ascii="Arial" w:hAnsi="Arial" w:cs="Arial"/>
          <w:i/>
        </w:rPr>
        <w:t>Raise the song of harvest home;</w:t>
      </w:r>
    </w:p>
    <w:p w14:paraId="04D0DEE1" w14:textId="77777777" w:rsidR="00827318" w:rsidRPr="00827318" w:rsidRDefault="00827318" w:rsidP="00827318">
      <w:pPr>
        <w:pStyle w:val="NoSpacing"/>
        <w:rPr>
          <w:rFonts w:ascii="Arial" w:hAnsi="Arial" w:cs="Arial"/>
          <w:i/>
        </w:rPr>
      </w:pPr>
      <w:r w:rsidRPr="00827318">
        <w:rPr>
          <w:rFonts w:ascii="Arial" w:hAnsi="Arial" w:cs="Arial"/>
          <w:i/>
        </w:rPr>
        <w:t>All is safely gathered in,</w:t>
      </w:r>
    </w:p>
    <w:p w14:paraId="5C031050" w14:textId="77777777" w:rsidR="00827318" w:rsidRPr="00827318" w:rsidRDefault="00827318" w:rsidP="00827318">
      <w:pPr>
        <w:pStyle w:val="NoSpacing"/>
        <w:rPr>
          <w:rFonts w:ascii="Arial" w:hAnsi="Arial" w:cs="Arial"/>
          <w:i/>
        </w:rPr>
      </w:pPr>
      <w:r w:rsidRPr="00827318">
        <w:rPr>
          <w:rFonts w:ascii="Arial" w:hAnsi="Arial" w:cs="Arial"/>
          <w:i/>
        </w:rPr>
        <w:t>Ere the winter storms begin.</w:t>
      </w:r>
    </w:p>
    <w:p w14:paraId="7C95BE33" w14:textId="77777777" w:rsidR="00827318" w:rsidRPr="00827318" w:rsidRDefault="00827318" w:rsidP="00827318">
      <w:pPr>
        <w:pStyle w:val="NoSpacing"/>
        <w:rPr>
          <w:rFonts w:ascii="Arial" w:hAnsi="Arial" w:cs="Arial"/>
          <w:i/>
        </w:rPr>
      </w:pPr>
      <w:r w:rsidRPr="00827318">
        <w:rPr>
          <w:rFonts w:ascii="Arial" w:hAnsi="Arial" w:cs="Arial"/>
          <w:i/>
        </w:rPr>
        <w:t>God, our Father does provide</w:t>
      </w:r>
    </w:p>
    <w:p w14:paraId="17AEB55F" w14:textId="77777777" w:rsidR="00827318" w:rsidRPr="00827318" w:rsidRDefault="00827318" w:rsidP="00827318">
      <w:pPr>
        <w:pStyle w:val="NoSpacing"/>
        <w:rPr>
          <w:rFonts w:ascii="Arial" w:hAnsi="Arial" w:cs="Arial"/>
          <w:i/>
        </w:rPr>
      </w:pPr>
      <w:r w:rsidRPr="00827318">
        <w:rPr>
          <w:rFonts w:ascii="Arial" w:hAnsi="Arial" w:cs="Arial"/>
          <w:i/>
        </w:rPr>
        <w:t>For our needs to be supplied;</w:t>
      </w:r>
    </w:p>
    <w:p w14:paraId="2470C751" w14:textId="77777777" w:rsidR="00827318" w:rsidRPr="00827318" w:rsidRDefault="00827318" w:rsidP="00827318">
      <w:pPr>
        <w:pStyle w:val="NoSpacing"/>
        <w:rPr>
          <w:rFonts w:ascii="Arial" w:hAnsi="Arial" w:cs="Arial"/>
          <w:i/>
        </w:rPr>
      </w:pPr>
      <w:r w:rsidRPr="00827318">
        <w:rPr>
          <w:rFonts w:ascii="Arial" w:hAnsi="Arial" w:cs="Arial"/>
          <w:i/>
        </w:rPr>
        <w:t>Come to God's own temple, come,</w:t>
      </w:r>
    </w:p>
    <w:p w14:paraId="159B450C" w14:textId="77777777" w:rsidR="00827318" w:rsidRPr="00827318" w:rsidRDefault="00827318" w:rsidP="00827318">
      <w:pPr>
        <w:pStyle w:val="NoSpacing"/>
        <w:rPr>
          <w:rFonts w:ascii="Arial" w:hAnsi="Arial" w:cs="Arial"/>
          <w:i/>
        </w:rPr>
      </w:pPr>
      <w:r w:rsidRPr="00827318">
        <w:rPr>
          <w:rFonts w:ascii="Arial" w:hAnsi="Arial" w:cs="Arial"/>
          <w:i/>
        </w:rPr>
        <w:t>Raise the song of harvest home.</w:t>
      </w:r>
    </w:p>
    <w:p w14:paraId="00B48FF1" w14:textId="77777777" w:rsidR="00827318" w:rsidRPr="00827318" w:rsidRDefault="00827318" w:rsidP="00827318">
      <w:pPr>
        <w:pStyle w:val="NoSpacing"/>
        <w:rPr>
          <w:rFonts w:ascii="Arial" w:hAnsi="Arial" w:cs="Arial"/>
          <w:i/>
        </w:rPr>
      </w:pPr>
    </w:p>
    <w:p w14:paraId="2A02B4F8" w14:textId="77777777" w:rsidR="00827318" w:rsidRPr="00827318" w:rsidRDefault="00827318" w:rsidP="00827318">
      <w:pPr>
        <w:pStyle w:val="NoSpacing"/>
        <w:rPr>
          <w:rFonts w:ascii="Arial" w:hAnsi="Arial" w:cs="Arial"/>
          <w:i/>
        </w:rPr>
      </w:pPr>
      <w:r w:rsidRPr="00827318">
        <w:rPr>
          <w:rFonts w:ascii="Arial" w:hAnsi="Arial" w:cs="Arial"/>
          <w:i/>
        </w:rPr>
        <w:t>All the blessings of the field,</w:t>
      </w:r>
    </w:p>
    <w:p w14:paraId="44E54C36" w14:textId="77777777" w:rsidR="00827318" w:rsidRPr="00827318" w:rsidRDefault="00827318" w:rsidP="00827318">
      <w:pPr>
        <w:pStyle w:val="NoSpacing"/>
        <w:rPr>
          <w:rFonts w:ascii="Arial" w:hAnsi="Arial" w:cs="Arial"/>
          <w:i/>
        </w:rPr>
      </w:pPr>
      <w:r w:rsidRPr="00827318">
        <w:rPr>
          <w:rFonts w:ascii="Arial" w:hAnsi="Arial" w:cs="Arial"/>
          <w:i/>
        </w:rPr>
        <w:t>All the stores the gardens yield,</w:t>
      </w:r>
    </w:p>
    <w:p w14:paraId="2BA988DA" w14:textId="77777777" w:rsidR="00827318" w:rsidRPr="00827318" w:rsidRDefault="00827318" w:rsidP="00827318">
      <w:pPr>
        <w:pStyle w:val="NoSpacing"/>
        <w:rPr>
          <w:rFonts w:ascii="Arial" w:hAnsi="Arial" w:cs="Arial"/>
          <w:i/>
        </w:rPr>
      </w:pPr>
      <w:r w:rsidRPr="00827318">
        <w:rPr>
          <w:rFonts w:ascii="Arial" w:hAnsi="Arial" w:cs="Arial"/>
          <w:i/>
        </w:rPr>
        <w:t>All the fruits in full supply,</w:t>
      </w:r>
    </w:p>
    <w:p w14:paraId="21F3CB18" w14:textId="77777777" w:rsidR="00827318" w:rsidRPr="00827318" w:rsidRDefault="00827318" w:rsidP="00827318">
      <w:pPr>
        <w:pStyle w:val="NoSpacing"/>
        <w:rPr>
          <w:rFonts w:ascii="Arial" w:hAnsi="Arial" w:cs="Arial"/>
          <w:i/>
        </w:rPr>
      </w:pPr>
      <w:r w:rsidRPr="00827318">
        <w:rPr>
          <w:rFonts w:ascii="Arial" w:hAnsi="Arial" w:cs="Arial"/>
          <w:i/>
        </w:rPr>
        <w:t>Ripened 'neath the summer sky,</w:t>
      </w:r>
    </w:p>
    <w:p w14:paraId="20C31E87" w14:textId="77777777" w:rsidR="00827318" w:rsidRPr="00827318" w:rsidRDefault="00827318" w:rsidP="00827318">
      <w:pPr>
        <w:pStyle w:val="NoSpacing"/>
        <w:rPr>
          <w:rFonts w:ascii="Arial" w:hAnsi="Arial" w:cs="Arial"/>
          <w:i/>
        </w:rPr>
      </w:pPr>
      <w:r w:rsidRPr="00827318">
        <w:rPr>
          <w:rFonts w:ascii="Arial" w:hAnsi="Arial" w:cs="Arial"/>
          <w:i/>
        </w:rPr>
        <w:t>All that spring with bounteous hand</w:t>
      </w:r>
    </w:p>
    <w:p w14:paraId="7876ED77" w14:textId="77777777" w:rsidR="00827318" w:rsidRPr="00827318" w:rsidRDefault="00827318" w:rsidP="00827318">
      <w:pPr>
        <w:pStyle w:val="NoSpacing"/>
        <w:rPr>
          <w:rFonts w:ascii="Arial" w:hAnsi="Arial" w:cs="Arial"/>
          <w:i/>
        </w:rPr>
      </w:pPr>
      <w:r w:rsidRPr="00827318">
        <w:rPr>
          <w:rFonts w:ascii="Arial" w:hAnsi="Arial" w:cs="Arial"/>
          <w:i/>
        </w:rPr>
        <w:t>Scatters o'er the smiling land,</w:t>
      </w:r>
    </w:p>
    <w:p w14:paraId="0580F8ED" w14:textId="77777777" w:rsidR="00827318" w:rsidRPr="00827318" w:rsidRDefault="00827318" w:rsidP="00827318">
      <w:pPr>
        <w:pStyle w:val="NoSpacing"/>
        <w:rPr>
          <w:rFonts w:ascii="Arial" w:hAnsi="Arial" w:cs="Arial"/>
          <w:i/>
        </w:rPr>
      </w:pPr>
      <w:r w:rsidRPr="00827318">
        <w:rPr>
          <w:rFonts w:ascii="Arial" w:hAnsi="Arial" w:cs="Arial"/>
          <w:i/>
        </w:rPr>
        <w:t>All that liberal autumn pours</w:t>
      </w:r>
    </w:p>
    <w:p w14:paraId="3FDA57F7" w14:textId="77777777" w:rsidR="00827318" w:rsidRPr="00827318" w:rsidRDefault="00827318" w:rsidP="00827318">
      <w:pPr>
        <w:pStyle w:val="NoSpacing"/>
        <w:rPr>
          <w:rFonts w:ascii="Arial" w:hAnsi="Arial" w:cs="Arial"/>
          <w:i/>
        </w:rPr>
      </w:pPr>
      <w:r w:rsidRPr="00827318">
        <w:rPr>
          <w:rFonts w:ascii="Arial" w:hAnsi="Arial" w:cs="Arial"/>
          <w:i/>
        </w:rPr>
        <w:t>From its rich o'er-flowing stores.</w:t>
      </w:r>
    </w:p>
    <w:p w14:paraId="366D7D97" w14:textId="77777777" w:rsidR="00827318" w:rsidRPr="00827318" w:rsidRDefault="00827318" w:rsidP="00827318">
      <w:pPr>
        <w:pStyle w:val="NoSpacing"/>
        <w:rPr>
          <w:rFonts w:ascii="Arial" w:hAnsi="Arial" w:cs="Arial"/>
          <w:i/>
        </w:rPr>
      </w:pPr>
    </w:p>
    <w:p w14:paraId="2177E20C" w14:textId="77777777" w:rsidR="00827318" w:rsidRPr="00827318" w:rsidRDefault="00827318" w:rsidP="00827318">
      <w:pPr>
        <w:pStyle w:val="NoSpacing"/>
        <w:rPr>
          <w:rFonts w:ascii="Arial" w:hAnsi="Arial" w:cs="Arial"/>
          <w:i/>
        </w:rPr>
      </w:pPr>
      <w:r w:rsidRPr="00827318">
        <w:rPr>
          <w:rFonts w:ascii="Arial" w:hAnsi="Arial" w:cs="Arial"/>
          <w:i/>
        </w:rPr>
        <w:t>These to Thee, our God, we owe,</w:t>
      </w:r>
    </w:p>
    <w:p w14:paraId="0F27B82F" w14:textId="77777777" w:rsidR="00827318" w:rsidRPr="00827318" w:rsidRDefault="00827318" w:rsidP="00827318">
      <w:pPr>
        <w:pStyle w:val="NoSpacing"/>
        <w:rPr>
          <w:rFonts w:ascii="Arial" w:hAnsi="Arial" w:cs="Arial"/>
          <w:i/>
        </w:rPr>
      </w:pPr>
      <w:r w:rsidRPr="00827318">
        <w:rPr>
          <w:rFonts w:ascii="Arial" w:hAnsi="Arial" w:cs="Arial"/>
          <w:i/>
        </w:rPr>
        <w:lastRenderedPageBreak/>
        <w:t>Source whence all our blessings flow;</w:t>
      </w:r>
    </w:p>
    <w:p w14:paraId="01D1A40B" w14:textId="77777777" w:rsidR="00827318" w:rsidRPr="00827318" w:rsidRDefault="00827318" w:rsidP="00827318">
      <w:pPr>
        <w:pStyle w:val="NoSpacing"/>
        <w:rPr>
          <w:rFonts w:ascii="Arial" w:hAnsi="Arial" w:cs="Arial"/>
          <w:i/>
        </w:rPr>
      </w:pPr>
      <w:r w:rsidRPr="00827318">
        <w:rPr>
          <w:rFonts w:ascii="Arial" w:hAnsi="Arial" w:cs="Arial"/>
          <w:i/>
        </w:rPr>
        <w:t>And for these our souls shall raise</w:t>
      </w:r>
    </w:p>
    <w:p w14:paraId="628ED99D" w14:textId="77777777" w:rsidR="00827318" w:rsidRPr="00827318" w:rsidRDefault="00827318" w:rsidP="00827318">
      <w:pPr>
        <w:pStyle w:val="NoSpacing"/>
        <w:rPr>
          <w:rFonts w:ascii="Arial" w:hAnsi="Arial" w:cs="Arial"/>
          <w:i/>
        </w:rPr>
      </w:pPr>
      <w:r w:rsidRPr="00827318">
        <w:rPr>
          <w:rFonts w:ascii="Arial" w:hAnsi="Arial" w:cs="Arial"/>
          <w:i/>
        </w:rPr>
        <w:t>Grateful vows and solemn praise.</w:t>
      </w:r>
    </w:p>
    <w:p w14:paraId="1D3F4EE8" w14:textId="77777777" w:rsidR="00827318" w:rsidRPr="00827318" w:rsidRDefault="00827318" w:rsidP="00827318">
      <w:pPr>
        <w:pStyle w:val="NoSpacing"/>
        <w:rPr>
          <w:rFonts w:ascii="Arial" w:hAnsi="Arial" w:cs="Arial"/>
          <w:i/>
        </w:rPr>
      </w:pPr>
      <w:r w:rsidRPr="00827318">
        <w:rPr>
          <w:rFonts w:ascii="Arial" w:hAnsi="Arial" w:cs="Arial"/>
          <w:i/>
        </w:rPr>
        <w:t>Come, then, thankful people, come,</w:t>
      </w:r>
    </w:p>
    <w:p w14:paraId="20C2CFDB" w14:textId="77777777" w:rsidR="00827318" w:rsidRPr="00827318" w:rsidRDefault="00827318" w:rsidP="00827318">
      <w:pPr>
        <w:pStyle w:val="NoSpacing"/>
        <w:rPr>
          <w:rFonts w:ascii="Arial" w:hAnsi="Arial" w:cs="Arial"/>
          <w:i/>
        </w:rPr>
      </w:pPr>
      <w:r w:rsidRPr="00827318">
        <w:rPr>
          <w:rFonts w:ascii="Arial" w:hAnsi="Arial" w:cs="Arial"/>
          <w:i/>
        </w:rPr>
        <w:t>Raise the song of harvest home;</w:t>
      </w:r>
    </w:p>
    <w:p w14:paraId="6CACD986" w14:textId="77777777" w:rsidR="00827318" w:rsidRPr="00827318" w:rsidRDefault="00827318" w:rsidP="00827318">
      <w:pPr>
        <w:pStyle w:val="NoSpacing"/>
        <w:rPr>
          <w:rFonts w:ascii="Arial" w:hAnsi="Arial" w:cs="Arial"/>
          <w:i/>
        </w:rPr>
      </w:pPr>
      <w:r w:rsidRPr="00827318">
        <w:rPr>
          <w:rFonts w:ascii="Arial" w:hAnsi="Arial" w:cs="Arial"/>
          <w:i/>
        </w:rPr>
        <w:t>Come to God's own temple, come,</w:t>
      </w:r>
    </w:p>
    <w:p w14:paraId="3E21E922" w14:textId="77777777" w:rsidR="00827318" w:rsidRPr="00827318" w:rsidRDefault="00827318" w:rsidP="00827318">
      <w:pPr>
        <w:pStyle w:val="NoSpacing"/>
        <w:rPr>
          <w:rFonts w:ascii="Arial" w:hAnsi="Arial" w:cs="Arial"/>
          <w:i/>
        </w:rPr>
      </w:pPr>
      <w:r w:rsidRPr="00827318">
        <w:rPr>
          <w:rFonts w:ascii="Arial" w:hAnsi="Arial" w:cs="Arial"/>
          <w:i/>
        </w:rPr>
        <w:t>Raise the song of harvest home.</w:t>
      </w:r>
    </w:p>
    <w:p w14:paraId="35F99624" w14:textId="77777777" w:rsidR="00827318" w:rsidRPr="00827318" w:rsidRDefault="00827318" w:rsidP="00827318">
      <w:pPr>
        <w:pStyle w:val="NoSpacing"/>
        <w:rPr>
          <w:rFonts w:ascii="Arial" w:hAnsi="Arial" w:cs="Arial"/>
          <w:i/>
        </w:rPr>
      </w:pPr>
    </w:p>
    <w:p w14:paraId="4301C649" w14:textId="77777777" w:rsidR="00827318" w:rsidRPr="00827318" w:rsidRDefault="00827318" w:rsidP="00827318">
      <w:pPr>
        <w:pStyle w:val="NoSpacing"/>
        <w:rPr>
          <w:rFonts w:ascii="Arial" w:hAnsi="Arial" w:cs="Arial"/>
          <w:i/>
        </w:rPr>
      </w:pPr>
      <w:r w:rsidRPr="00827318">
        <w:rPr>
          <w:rFonts w:ascii="Arial" w:hAnsi="Arial" w:cs="Arial"/>
          <w:i/>
        </w:rPr>
        <w:t>Even so, Lord, quickly come</w:t>
      </w:r>
    </w:p>
    <w:p w14:paraId="3620A4E1" w14:textId="77777777" w:rsidR="00827318" w:rsidRPr="00827318" w:rsidRDefault="00827318" w:rsidP="00827318">
      <w:pPr>
        <w:pStyle w:val="NoSpacing"/>
        <w:rPr>
          <w:rFonts w:ascii="Arial" w:hAnsi="Arial" w:cs="Arial"/>
          <w:i/>
        </w:rPr>
      </w:pPr>
      <w:r w:rsidRPr="00827318">
        <w:rPr>
          <w:rFonts w:ascii="Arial" w:hAnsi="Arial" w:cs="Arial"/>
          <w:i/>
        </w:rPr>
        <w:t>To Thy final harvest home.</w:t>
      </w:r>
    </w:p>
    <w:p w14:paraId="1D6214B9" w14:textId="77777777" w:rsidR="00827318" w:rsidRPr="00827318" w:rsidRDefault="00827318" w:rsidP="00827318">
      <w:pPr>
        <w:pStyle w:val="NoSpacing"/>
        <w:rPr>
          <w:rFonts w:ascii="Arial" w:hAnsi="Arial" w:cs="Arial"/>
          <w:i/>
        </w:rPr>
      </w:pPr>
      <w:r w:rsidRPr="00827318">
        <w:rPr>
          <w:rFonts w:ascii="Arial" w:hAnsi="Arial" w:cs="Arial"/>
          <w:i/>
        </w:rPr>
        <w:t>Gather Thou Thy people in,</w:t>
      </w:r>
    </w:p>
    <w:p w14:paraId="56C1AD89" w14:textId="77777777" w:rsidR="00827318" w:rsidRPr="00827318" w:rsidRDefault="00827318" w:rsidP="00827318">
      <w:pPr>
        <w:pStyle w:val="NoSpacing"/>
        <w:rPr>
          <w:rFonts w:ascii="Arial" w:hAnsi="Arial" w:cs="Arial"/>
          <w:i/>
        </w:rPr>
      </w:pPr>
      <w:r w:rsidRPr="00827318">
        <w:rPr>
          <w:rFonts w:ascii="Arial" w:hAnsi="Arial" w:cs="Arial"/>
          <w:i/>
        </w:rPr>
        <w:t>Free from sorrow, free from sin,</w:t>
      </w:r>
    </w:p>
    <w:p w14:paraId="5F2B40AD" w14:textId="77777777" w:rsidR="00827318" w:rsidRPr="00827318" w:rsidRDefault="00827318" w:rsidP="00827318">
      <w:pPr>
        <w:pStyle w:val="NoSpacing"/>
        <w:rPr>
          <w:rFonts w:ascii="Arial" w:hAnsi="Arial" w:cs="Arial"/>
          <w:i/>
        </w:rPr>
      </w:pPr>
      <w:r w:rsidRPr="00827318">
        <w:rPr>
          <w:rFonts w:ascii="Arial" w:hAnsi="Arial" w:cs="Arial"/>
          <w:i/>
        </w:rPr>
        <w:t>There forever glorified</w:t>
      </w:r>
    </w:p>
    <w:p w14:paraId="195D19DF" w14:textId="77777777" w:rsidR="00827318" w:rsidRPr="00827318" w:rsidRDefault="00827318" w:rsidP="00827318">
      <w:pPr>
        <w:pStyle w:val="NoSpacing"/>
        <w:rPr>
          <w:rFonts w:ascii="Arial" w:hAnsi="Arial" w:cs="Arial"/>
          <w:i/>
        </w:rPr>
      </w:pPr>
      <w:r w:rsidRPr="00827318">
        <w:rPr>
          <w:rFonts w:ascii="Arial" w:hAnsi="Arial" w:cs="Arial"/>
          <w:i/>
        </w:rPr>
        <w:t>In Thy presence to abide.</w:t>
      </w:r>
    </w:p>
    <w:p w14:paraId="23B63E81" w14:textId="77777777" w:rsidR="00827318" w:rsidRPr="00827318" w:rsidRDefault="00827318" w:rsidP="00827318">
      <w:pPr>
        <w:pStyle w:val="NoSpacing"/>
        <w:rPr>
          <w:rFonts w:ascii="Arial" w:hAnsi="Arial" w:cs="Arial"/>
          <w:i/>
        </w:rPr>
      </w:pPr>
      <w:r w:rsidRPr="00827318">
        <w:rPr>
          <w:rFonts w:ascii="Arial" w:hAnsi="Arial" w:cs="Arial"/>
          <w:i/>
        </w:rPr>
        <w:t>Come with all Thine angels, come,</w:t>
      </w:r>
    </w:p>
    <w:p w14:paraId="7C2C40DD" w14:textId="2188A113" w:rsidR="00F405DA" w:rsidRPr="00FE1A26" w:rsidRDefault="00827318" w:rsidP="00827318">
      <w:pPr>
        <w:pStyle w:val="NoSpacing"/>
        <w:rPr>
          <w:rFonts w:ascii="Arial" w:hAnsi="Arial" w:cs="Arial"/>
          <w:i/>
          <w:iCs/>
        </w:rPr>
      </w:pPr>
      <w:r w:rsidRPr="00827318">
        <w:rPr>
          <w:rFonts w:ascii="Arial" w:hAnsi="Arial" w:cs="Arial"/>
          <w:i/>
        </w:rPr>
        <w:t>Raise the glorious harvest home.</w:t>
      </w:r>
    </w:p>
    <w:sectPr w:rsidR="00F405DA" w:rsidRPr="00FE1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77568"/>
    <w:rsid w:val="0038796A"/>
    <w:rsid w:val="00395F86"/>
    <w:rsid w:val="003A2235"/>
    <w:rsid w:val="003B423E"/>
    <w:rsid w:val="003C15D9"/>
    <w:rsid w:val="003D47BD"/>
    <w:rsid w:val="003D671B"/>
    <w:rsid w:val="003E222D"/>
    <w:rsid w:val="003F0A4F"/>
    <w:rsid w:val="003F2988"/>
    <w:rsid w:val="0040198E"/>
    <w:rsid w:val="00435663"/>
    <w:rsid w:val="00436C6A"/>
    <w:rsid w:val="00446048"/>
    <w:rsid w:val="004554DD"/>
    <w:rsid w:val="00457874"/>
    <w:rsid w:val="00460987"/>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83FD2"/>
    <w:rsid w:val="005942CE"/>
    <w:rsid w:val="005A3BD9"/>
    <w:rsid w:val="005B3327"/>
    <w:rsid w:val="005B39EE"/>
    <w:rsid w:val="005C2216"/>
    <w:rsid w:val="005D3261"/>
    <w:rsid w:val="005D35F2"/>
    <w:rsid w:val="005E6947"/>
    <w:rsid w:val="005F4953"/>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27318"/>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557D"/>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D01273"/>
    <w:rsid w:val="00D01C3C"/>
    <w:rsid w:val="00D042CD"/>
    <w:rsid w:val="00D0604D"/>
    <w:rsid w:val="00D219F2"/>
    <w:rsid w:val="00D27B66"/>
    <w:rsid w:val="00D3378F"/>
    <w:rsid w:val="00D3445A"/>
    <w:rsid w:val="00D40B20"/>
    <w:rsid w:val="00D42D8C"/>
    <w:rsid w:val="00D44B24"/>
    <w:rsid w:val="00D44F27"/>
    <w:rsid w:val="00D45F01"/>
    <w:rsid w:val="00D67705"/>
    <w:rsid w:val="00D72777"/>
    <w:rsid w:val="00D73332"/>
    <w:rsid w:val="00D7476A"/>
    <w:rsid w:val="00D75799"/>
    <w:rsid w:val="00D77C98"/>
    <w:rsid w:val="00DA6C66"/>
    <w:rsid w:val="00DC240F"/>
    <w:rsid w:val="00DC3712"/>
    <w:rsid w:val="00DE36DA"/>
    <w:rsid w:val="00DE3862"/>
    <w:rsid w:val="00DF431E"/>
    <w:rsid w:val="00DF5A2D"/>
    <w:rsid w:val="00E2442F"/>
    <w:rsid w:val="00E257F2"/>
    <w:rsid w:val="00E26E7F"/>
    <w:rsid w:val="00E5003B"/>
    <w:rsid w:val="00E565AF"/>
    <w:rsid w:val="00E60906"/>
    <w:rsid w:val="00E63A7E"/>
    <w:rsid w:val="00E773A8"/>
    <w:rsid w:val="00E845A8"/>
    <w:rsid w:val="00EB3159"/>
    <w:rsid w:val="00EB3439"/>
    <w:rsid w:val="00EB4F4E"/>
    <w:rsid w:val="00EC1B98"/>
    <w:rsid w:val="00ED27FA"/>
    <w:rsid w:val="00ED58E0"/>
    <w:rsid w:val="00ED6782"/>
    <w:rsid w:val="00EE1224"/>
    <w:rsid w:val="00EE6BF0"/>
    <w:rsid w:val="00EF139E"/>
    <w:rsid w:val="00EF1A5E"/>
    <w:rsid w:val="00F05F9E"/>
    <w:rsid w:val="00F124FA"/>
    <w:rsid w:val="00F2060B"/>
    <w:rsid w:val="00F21631"/>
    <w:rsid w:val="00F3641C"/>
    <w:rsid w:val="00F405DA"/>
    <w:rsid w:val="00F47CEC"/>
    <w:rsid w:val="00F50E30"/>
    <w:rsid w:val="00F55C44"/>
    <w:rsid w:val="00F67E65"/>
    <w:rsid w:val="00F812DE"/>
    <w:rsid w:val="00F85444"/>
    <w:rsid w:val="00F922C2"/>
    <w:rsid w:val="00FB7395"/>
    <w:rsid w:val="00FC0A2F"/>
    <w:rsid w:val="00FC61E5"/>
    <w:rsid w:val="00FC77A0"/>
    <w:rsid w:val="00FE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Marcus N. Jauss</cp:lastModifiedBy>
  <cp:revision>4</cp:revision>
  <cp:lastPrinted>2013-11-22T23:18:00Z</cp:lastPrinted>
  <dcterms:created xsi:type="dcterms:W3CDTF">2021-11-18T21:05:00Z</dcterms:created>
  <dcterms:modified xsi:type="dcterms:W3CDTF">2021-11-18T21:06:00Z</dcterms:modified>
</cp:coreProperties>
</file>